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hAnsi="Times New Roman" w:cs="Times New Roman"/>
          <w:sz w:val="24"/>
          <w:szCs w:val="24"/>
        </w:rPr>
        <w:id w:val="2085958514"/>
        <w:docPartObj>
          <w:docPartGallery w:val="Cover Pages"/>
          <w:docPartUnique/>
        </w:docPartObj>
      </w:sdtPr>
      <w:sdtEndPr/>
      <w:sdtContent>
        <w:p w14:paraId="39CB2032" w14:textId="724E4B94" w:rsidR="00130E39" w:rsidRPr="00130E39" w:rsidRDefault="00130E39" w:rsidP="00130E39">
          <w:pPr>
            <w:spacing w:after="120" w:line="276" w:lineRule="auto"/>
            <w:rPr>
              <w:rFonts w:ascii="Times New Roman" w:hAnsi="Times New Roman" w:cs="Times New Roman"/>
              <w:sz w:val="24"/>
              <w:szCs w:val="24"/>
              <w:lang w:val="bg-BG"/>
            </w:rPr>
          </w:pPr>
          <w:r w:rsidRPr="00130E39">
            <w:rPr>
              <w:rFonts w:ascii="Times New Roman" w:hAnsi="Times New Roman" w:cs="Times New Roman"/>
              <w:noProof/>
              <w:sz w:val="24"/>
              <w:szCs w:val="24"/>
              <w:lang w:val="bg-BG" w:eastAsia="bg-BG"/>
            </w:rPr>
            <mc:AlternateContent>
              <mc:Choice Requires="wpg">
                <w:drawing>
                  <wp:anchor distT="0" distB="0" distL="114300" distR="114300" simplePos="0" relativeHeight="251662336" behindDoc="0" locked="0" layoutInCell="1" allowOverlap="1" wp14:anchorId="409EF827" wp14:editId="2DA2CFC7">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51"/>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group w14:anchorId="4E64F79E" id="Group 51"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156082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9" o:title="" recolor="t" rotate="t" type="frame"/>
                    </v:rect>
                    <w10:wrap anchorx="page" anchory="page"/>
                  </v:group>
                </w:pict>
              </mc:Fallback>
            </mc:AlternateContent>
          </w:r>
        </w:p>
        <w:p w14:paraId="1D087B3E" w14:textId="77777777" w:rsidR="00130E39" w:rsidRPr="00130E39" w:rsidRDefault="00130E39" w:rsidP="00130E39">
          <w:pPr>
            <w:spacing w:after="120" w:line="276" w:lineRule="auto"/>
            <w:rPr>
              <w:rFonts w:ascii="Times New Roman" w:hAnsi="Times New Roman" w:cs="Times New Roman"/>
              <w:sz w:val="24"/>
              <w:szCs w:val="24"/>
              <w:lang w:val="bg-BG"/>
            </w:rPr>
          </w:pPr>
        </w:p>
        <w:p w14:paraId="0A7A1E84" w14:textId="77777777" w:rsidR="00130E39" w:rsidRPr="00130E39" w:rsidRDefault="00130E39" w:rsidP="00130E39">
          <w:pPr>
            <w:spacing w:after="120" w:line="276" w:lineRule="auto"/>
            <w:rPr>
              <w:rFonts w:ascii="Times New Roman" w:hAnsi="Times New Roman" w:cs="Times New Roman"/>
              <w:sz w:val="24"/>
              <w:szCs w:val="24"/>
              <w:lang w:val="bg-BG"/>
            </w:rPr>
          </w:pPr>
        </w:p>
        <w:p w14:paraId="6F12E043" w14:textId="77777777" w:rsidR="00130E39" w:rsidRPr="00130E39" w:rsidRDefault="00130E39" w:rsidP="00130E39">
          <w:pPr>
            <w:spacing w:after="120" w:line="276" w:lineRule="auto"/>
            <w:rPr>
              <w:rFonts w:ascii="Times New Roman" w:hAnsi="Times New Roman" w:cs="Times New Roman"/>
              <w:sz w:val="24"/>
              <w:szCs w:val="24"/>
              <w:lang w:val="bg-BG"/>
            </w:rPr>
          </w:pPr>
        </w:p>
        <w:p w14:paraId="23002A50" w14:textId="77777777" w:rsidR="00130E39" w:rsidRPr="00130E39" w:rsidRDefault="00130E39" w:rsidP="00130E39">
          <w:pPr>
            <w:spacing w:after="120" w:line="276" w:lineRule="auto"/>
            <w:rPr>
              <w:rFonts w:ascii="Times New Roman" w:hAnsi="Times New Roman" w:cs="Times New Roman"/>
              <w:sz w:val="24"/>
              <w:szCs w:val="24"/>
              <w:lang w:val="bg-BG"/>
            </w:rPr>
          </w:pPr>
        </w:p>
        <w:p w14:paraId="12784EF7" w14:textId="77777777" w:rsidR="00130E39" w:rsidRPr="00130E39" w:rsidRDefault="00130E39" w:rsidP="00130E39">
          <w:pPr>
            <w:spacing w:after="120" w:line="276" w:lineRule="auto"/>
            <w:rPr>
              <w:rFonts w:ascii="Times New Roman" w:hAnsi="Times New Roman" w:cs="Times New Roman"/>
              <w:sz w:val="24"/>
              <w:szCs w:val="24"/>
              <w:lang w:val="bg-BG"/>
            </w:rPr>
          </w:pPr>
        </w:p>
        <w:p w14:paraId="0CF1421A" w14:textId="77777777" w:rsidR="00130E39" w:rsidRPr="00130E39" w:rsidRDefault="00130E39" w:rsidP="00130E39">
          <w:pPr>
            <w:spacing w:after="120" w:line="276" w:lineRule="auto"/>
            <w:rPr>
              <w:rFonts w:ascii="Times New Roman" w:hAnsi="Times New Roman" w:cs="Times New Roman"/>
              <w:sz w:val="36"/>
              <w:szCs w:val="36"/>
              <w:lang w:val="bg-BG"/>
            </w:rPr>
          </w:pPr>
        </w:p>
        <w:p w14:paraId="46CFA1DB" w14:textId="77777777" w:rsidR="00130E39" w:rsidRPr="00130E39" w:rsidRDefault="00130E39" w:rsidP="00130E39">
          <w:pPr>
            <w:spacing w:after="120" w:line="276" w:lineRule="auto"/>
            <w:ind w:left="305" w:right="304"/>
            <w:jc w:val="center"/>
            <w:rPr>
              <w:rFonts w:ascii="Times New Roman" w:hAnsi="Times New Roman" w:cs="Times New Roman"/>
              <w:b/>
              <w:bCs/>
              <w:color w:val="074F6A" w:themeColor="accent4" w:themeShade="80"/>
              <w:sz w:val="48"/>
              <w:szCs w:val="48"/>
              <w:lang w:val="bg-BG"/>
            </w:rPr>
          </w:pPr>
          <w:r w:rsidRPr="00130E39">
            <w:rPr>
              <w:rFonts w:ascii="Times New Roman" w:hAnsi="Times New Roman" w:cs="Times New Roman"/>
              <w:b/>
              <w:bCs/>
              <w:color w:val="074F6A" w:themeColor="accent4" w:themeShade="80"/>
              <w:sz w:val="48"/>
              <w:szCs w:val="48"/>
            </w:rPr>
            <w:t>ОБОБЩЕНА</w:t>
          </w:r>
          <w:r w:rsidRPr="00130E39">
            <w:rPr>
              <w:rFonts w:ascii="Times New Roman" w:hAnsi="Times New Roman" w:cs="Times New Roman"/>
              <w:b/>
              <w:bCs/>
              <w:color w:val="074F6A" w:themeColor="accent4" w:themeShade="80"/>
              <w:spacing w:val="-1"/>
              <w:sz w:val="48"/>
              <w:szCs w:val="48"/>
            </w:rPr>
            <w:t xml:space="preserve"> </w:t>
          </w:r>
          <w:r w:rsidRPr="00130E39">
            <w:rPr>
              <w:rFonts w:ascii="Times New Roman" w:hAnsi="Times New Roman" w:cs="Times New Roman"/>
              <w:b/>
              <w:bCs/>
              <w:color w:val="074F6A" w:themeColor="accent4" w:themeShade="80"/>
              <w:sz w:val="48"/>
              <w:szCs w:val="48"/>
            </w:rPr>
            <w:t xml:space="preserve">СПРАВКА </w:t>
          </w:r>
        </w:p>
        <w:p w14:paraId="26812FBE" w14:textId="77777777" w:rsidR="00130E39" w:rsidRPr="00130E39" w:rsidRDefault="00130E39" w:rsidP="00130E39">
          <w:pPr>
            <w:spacing w:after="120" w:line="276" w:lineRule="auto"/>
            <w:ind w:left="305" w:right="304"/>
            <w:jc w:val="center"/>
            <w:rPr>
              <w:rFonts w:ascii="Times New Roman" w:hAnsi="Times New Roman" w:cs="Times New Roman"/>
              <w:color w:val="074F6A" w:themeColor="accent4" w:themeShade="80"/>
              <w:sz w:val="36"/>
              <w:szCs w:val="36"/>
              <w:lang w:val="bg-BG"/>
            </w:rPr>
          </w:pPr>
        </w:p>
        <w:p w14:paraId="4511560D" w14:textId="77777777" w:rsidR="00130E39" w:rsidRPr="00130E39" w:rsidRDefault="00130E39" w:rsidP="00130E39">
          <w:pPr>
            <w:spacing w:after="120" w:line="276" w:lineRule="auto"/>
            <w:ind w:left="305" w:right="304"/>
            <w:jc w:val="center"/>
            <w:rPr>
              <w:rFonts w:ascii="Times New Roman" w:hAnsi="Times New Roman" w:cs="Times New Roman"/>
              <w:color w:val="074F6A" w:themeColor="accent4" w:themeShade="80"/>
              <w:sz w:val="36"/>
              <w:szCs w:val="36"/>
              <w:lang w:val="bg-BG"/>
            </w:rPr>
          </w:pPr>
          <w:r w:rsidRPr="00130E39">
            <w:rPr>
              <w:rFonts w:ascii="Times New Roman" w:hAnsi="Times New Roman" w:cs="Times New Roman"/>
              <w:color w:val="074F6A" w:themeColor="accent4" w:themeShade="80"/>
              <w:sz w:val="36"/>
              <w:szCs w:val="36"/>
              <w:lang w:val="bg-BG"/>
            </w:rPr>
            <w:t xml:space="preserve">по чл. 29, ал. 1 от Наредбата за условията и реда за извършаване на екологична оценка на планове и програми за </w:t>
          </w:r>
        </w:p>
        <w:p w14:paraId="451F1C3F" w14:textId="77777777" w:rsidR="00130E39" w:rsidRPr="00130E39" w:rsidRDefault="00130E39" w:rsidP="00130E39">
          <w:pPr>
            <w:spacing w:after="120" w:line="276" w:lineRule="auto"/>
            <w:ind w:left="19" w:right="17" w:firstLine="2"/>
            <w:jc w:val="center"/>
            <w:rPr>
              <w:rFonts w:ascii="Times New Roman" w:hAnsi="Times New Roman" w:cs="Times New Roman"/>
              <w:bCs/>
              <w:iCs/>
              <w:color w:val="074F6A" w:themeColor="accent4" w:themeShade="80"/>
              <w:sz w:val="36"/>
              <w:szCs w:val="36"/>
              <w:lang w:val="bg-BG"/>
            </w:rPr>
          </w:pPr>
          <w:r w:rsidRPr="00130E39">
            <w:rPr>
              <w:rFonts w:ascii="Times New Roman" w:hAnsi="Times New Roman" w:cs="Times New Roman"/>
              <w:bCs/>
              <w:iCs/>
              <w:color w:val="074F6A" w:themeColor="accent4" w:themeShade="80"/>
              <w:sz w:val="36"/>
              <w:szCs w:val="36"/>
              <w:lang w:val="bg-BG"/>
            </w:rPr>
            <w:t xml:space="preserve">„Морска стратегия за опазване на околната среда в морските води на Република България </w:t>
          </w:r>
        </w:p>
        <w:p w14:paraId="558B6976" w14:textId="77777777" w:rsidR="00130E39" w:rsidRPr="00130E39" w:rsidRDefault="00130E39" w:rsidP="00130E39">
          <w:pPr>
            <w:spacing w:after="120" w:line="276" w:lineRule="auto"/>
            <w:ind w:left="19" w:right="17" w:firstLine="2"/>
            <w:jc w:val="center"/>
            <w:rPr>
              <w:rFonts w:ascii="Times New Roman" w:hAnsi="Times New Roman" w:cs="Times New Roman"/>
              <w:bCs/>
              <w:iCs/>
              <w:color w:val="074F6A" w:themeColor="accent4" w:themeShade="80"/>
              <w:sz w:val="36"/>
              <w:szCs w:val="36"/>
              <w:lang w:val="bg-BG"/>
            </w:rPr>
          </w:pPr>
          <w:r w:rsidRPr="00130E39">
            <w:rPr>
              <w:rFonts w:ascii="Times New Roman" w:hAnsi="Times New Roman" w:cs="Times New Roman"/>
              <w:bCs/>
              <w:iCs/>
              <w:color w:val="074F6A" w:themeColor="accent4" w:themeShade="80"/>
              <w:sz w:val="36"/>
              <w:szCs w:val="36"/>
              <w:lang w:val="bg-BG"/>
            </w:rPr>
            <w:t>за периода 2022-2027 г.“</w:t>
          </w:r>
        </w:p>
        <w:p w14:paraId="6B58C021" w14:textId="77777777" w:rsidR="00130E39" w:rsidRPr="00130E39" w:rsidRDefault="00130E39" w:rsidP="00130E39">
          <w:pPr>
            <w:spacing w:after="120" w:line="276" w:lineRule="auto"/>
            <w:rPr>
              <w:rFonts w:ascii="Times New Roman" w:hAnsi="Times New Roman" w:cs="Times New Roman"/>
              <w:sz w:val="36"/>
              <w:szCs w:val="36"/>
              <w:lang w:val="bg-BG"/>
            </w:rPr>
          </w:pPr>
        </w:p>
        <w:p w14:paraId="0072C975" w14:textId="3B5860A6" w:rsidR="00130E39" w:rsidRPr="00130E39" w:rsidRDefault="00130E39" w:rsidP="00130E39">
          <w:pPr>
            <w:spacing w:after="120" w:line="276" w:lineRule="auto"/>
            <w:rPr>
              <w:rFonts w:ascii="Times New Roman" w:hAnsi="Times New Roman" w:cs="Times New Roman"/>
              <w:sz w:val="24"/>
              <w:szCs w:val="24"/>
            </w:rPr>
          </w:pPr>
          <w:r w:rsidRPr="00130E39">
            <w:rPr>
              <w:rFonts w:ascii="Times New Roman" w:hAnsi="Times New Roman" w:cs="Times New Roman"/>
              <w:sz w:val="24"/>
              <w:szCs w:val="24"/>
            </w:rPr>
            <w:br w:type="page"/>
          </w:r>
        </w:p>
      </w:sdtContent>
    </w:sdt>
    <w:p w14:paraId="076CE8DA" w14:textId="77777777" w:rsidR="00130E39" w:rsidRPr="00130E39" w:rsidRDefault="00130E39" w:rsidP="00130E39">
      <w:pPr>
        <w:spacing w:after="120" w:line="276" w:lineRule="auto"/>
        <w:rPr>
          <w:rFonts w:ascii="Times New Roman" w:hAnsi="Times New Roman" w:cs="Times New Roman"/>
          <w:sz w:val="24"/>
          <w:szCs w:val="24"/>
          <w:lang w:val="bg-BG"/>
        </w:rPr>
        <w:sectPr w:rsidR="00130E39" w:rsidRPr="00130E39" w:rsidSect="00FC6D8F">
          <w:footerReference w:type="default" r:id="rId10"/>
          <w:pgSz w:w="12240" w:h="15840"/>
          <w:pgMar w:top="1440" w:right="1440" w:bottom="1440" w:left="1440" w:header="720" w:footer="720" w:gutter="0"/>
          <w:cols w:space="720"/>
          <w:titlePg/>
          <w:docGrid w:linePitch="360"/>
        </w:sectPr>
      </w:pPr>
    </w:p>
    <w:sdt>
      <w:sdtPr>
        <w:rPr>
          <w:rFonts w:asciiTheme="minorHAnsi" w:eastAsiaTheme="minorHAnsi" w:hAnsiTheme="minorHAnsi" w:cstheme="minorBidi"/>
          <w:color w:val="auto"/>
          <w:kern w:val="2"/>
          <w:sz w:val="22"/>
          <w:szCs w:val="22"/>
          <w14:ligatures w14:val="standardContextual"/>
        </w:rPr>
        <w:id w:val="-1830131575"/>
        <w:docPartObj>
          <w:docPartGallery w:val="Table of Contents"/>
          <w:docPartUnique/>
        </w:docPartObj>
      </w:sdtPr>
      <w:sdtEndPr>
        <w:rPr>
          <w:b/>
          <w:bCs/>
          <w:noProof/>
        </w:rPr>
      </w:sdtEndPr>
      <w:sdtContent>
        <w:p w14:paraId="3EB774E3" w14:textId="1AE94DCF" w:rsidR="00FC6D8F" w:rsidRDefault="00FC6D8F">
          <w:pPr>
            <w:pStyle w:val="TOCHeading"/>
            <w:rPr>
              <w:lang w:val="bg-BG"/>
            </w:rPr>
          </w:pPr>
          <w:r>
            <w:rPr>
              <w:lang w:val="bg-BG"/>
            </w:rPr>
            <w:t>Съдържание</w:t>
          </w:r>
        </w:p>
        <w:p w14:paraId="4B087861" w14:textId="77777777" w:rsidR="00FC6D8F" w:rsidRPr="00FC6D8F" w:rsidRDefault="00FC6D8F" w:rsidP="00FC6D8F">
          <w:pPr>
            <w:rPr>
              <w:lang w:val="bg-BG"/>
            </w:rPr>
          </w:pPr>
        </w:p>
        <w:p w14:paraId="2207BC68" w14:textId="728548C3" w:rsidR="005207C8" w:rsidRDefault="00FC6D8F">
          <w:pPr>
            <w:pStyle w:val="TOC1"/>
            <w:rPr>
              <w:rFonts w:eastAsiaTheme="minorEastAsia"/>
              <w:noProof/>
              <w:kern w:val="0"/>
              <w14:ligatures w14:val="none"/>
            </w:rPr>
          </w:pPr>
          <w:r>
            <w:fldChar w:fldCharType="begin"/>
          </w:r>
          <w:r>
            <w:instrText xml:space="preserve"> TOC \o "1-3" \h \z \u </w:instrText>
          </w:r>
          <w:r>
            <w:fldChar w:fldCharType="separate"/>
          </w:r>
          <w:hyperlink w:anchor="_Toc185188120" w:history="1">
            <w:r w:rsidR="005207C8" w:rsidRPr="00930214">
              <w:rPr>
                <w:rStyle w:val="Hyperlink"/>
                <w:rFonts w:ascii="Times New Roman" w:hAnsi="Times New Roman" w:cs="Times New Roman"/>
                <w:b/>
                <w:bCs/>
                <w:noProof/>
              </w:rPr>
              <w:t>1.</w:t>
            </w:r>
            <w:r w:rsidR="005207C8">
              <w:rPr>
                <w:rFonts w:eastAsiaTheme="minorEastAsia"/>
                <w:noProof/>
                <w:kern w:val="0"/>
                <w14:ligatures w14:val="none"/>
              </w:rPr>
              <w:tab/>
            </w:r>
            <w:r w:rsidR="005207C8" w:rsidRPr="00930214">
              <w:rPr>
                <w:rStyle w:val="Hyperlink"/>
                <w:rFonts w:ascii="Times New Roman" w:hAnsi="Times New Roman" w:cs="Times New Roman"/>
                <w:b/>
                <w:bCs/>
                <w:noProof/>
                <w:lang w:val="bg-BG"/>
              </w:rPr>
              <w:t>Съответствие на Морската стратегия с основните резултати и препоръки от документацията по екологична оценка (ЕО), с резултатите от консултациите, с условията, мерките и ограниченията в становището по ЕО № 2-2/10.12.2024 г.</w:t>
            </w:r>
            <w:r w:rsidR="005207C8">
              <w:rPr>
                <w:noProof/>
                <w:webHidden/>
              </w:rPr>
              <w:tab/>
            </w:r>
            <w:r w:rsidR="005207C8">
              <w:rPr>
                <w:noProof/>
                <w:webHidden/>
              </w:rPr>
              <w:fldChar w:fldCharType="begin"/>
            </w:r>
            <w:r w:rsidR="005207C8">
              <w:rPr>
                <w:noProof/>
                <w:webHidden/>
              </w:rPr>
              <w:instrText xml:space="preserve"> PAGEREF _Toc185188120 \h </w:instrText>
            </w:r>
            <w:r w:rsidR="005207C8">
              <w:rPr>
                <w:noProof/>
                <w:webHidden/>
              </w:rPr>
            </w:r>
            <w:r w:rsidR="005207C8">
              <w:rPr>
                <w:noProof/>
                <w:webHidden/>
              </w:rPr>
              <w:fldChar w:fldCharType="separate"/>
            </w:r>
            <w:r w:rsidR="005207C8">
              <w:rPr>
                <w:noProof/>
                <w:webHidden/>
              </w:rPr>
              <w:t>2</w:t>
            </w:r>
            <w:r w:rsidR="005207C8">
              <w:rPr>
                <w:noProof/>
                <w:webHidden/>
              </w:rPr>
              <w:fldChar w:fldCharType="end"/>
            </w:r>
          </w:hyperlink>
        </w:p>
        <w:p w14:paraId="1DD398A2" w14:textId="697AB37D" w:rsidR="005207C8" w:rsidRDefault="00FB7227" w:rsidP="005207C8">
          <w:pPr>
            <w:pStyle w:val="TOC2"/>
            <w:rPr>
              <w:rFonts w:eastAsiaTheme="minorEastAsia"/>
              <w:noProof/>
              <w:kern w:val="0"/>
              <w14:ligatures w14:val="none"/>
            </w:rPr>
          </w:pPr>
          <w:hyperlink w:anchor="_Toc185188121" w:history="1">
            <w:r w:rsidR="005207C8" w:rsidRPr="00930214">
              <w:rPr>
                <w:rStyle w:val="Hyperlink"/>
                <w:rFonts w:ascii="Times New Roman" w:hAnsi="Times New Roman" w:cs="Times New Roman"/>
                <w:b/>
                <w:bCs/>
                <w:noProof/>
                <w:lang w:val="bg-BG"/>
              </w:rPr>
              <w:t>1.1.</w:t>
            </w:r>
            <w:r w:rsidR="005207C8">
              <w:rPr>
                <w:rFonts w:eastAsiaTheme="minorEastAsia"/>
                <w:noProof/>
                <w:kern w:val="0"/>
                <w14:ligatures w14:val="none"/>
              </w:rPr>
              <w:tab/>
            </w:r>
            <w:r w:rsidR="005207C8" w:rsidRPr="00930214">
              <w:rPr>
                <w:rStyle w:val="Hyperlink"/>
                <w:rFonts w:ascii="Times New Roman" w:hAnsi="Times New Roman" w:cs="Times New Roman"/>
                <w:b/>
                <w:bCs/>
                <w:noProof/>
                <w:lang w:val="bg-BG"/>
              </w:rPr>
              <w:t>Съответствие на Морската стратегия с основните резултати и препоръки от документацията по ЕО</w:t>
            </w:r>
            <w:r w:rsidR="005207C8">
              <w:rPr>
                <w:noProof/>
                <w:webHidden/>
              </w:rPr>
              <w:tab/>
            </w:r>
            <w:r w:rsidR="005207C8">
              <w:rPr>
                <w:noProof/>
                <w:webHidden/>
              </w:rPr>
              <w:fldChar w:fldCharType="begin"/>
            </w:r>
            <w:r w:rsidR="005207C8">
              <w:rPr>
                <w:noProof/>
                <w:webHidden/>
              </w:rPr>
              <w:instrText xml:space="preserve"> PAGEREF _Toc185188121 \h </w:instrText>
            </w:r>
            <w:r w:rsidR="005207C8">
              <w:rPr>
                <w:noProof/>
                <w:webHidden/>
              </w:rPr>
            </w:r>
            <w:r w:rsidR="005207C8">
              <w:rPr>
                <w:noProof/>
                <w:webHidden/>
              </w:rPr>
              <w:fldChar w:fldCharType="separate"/>
            </w:r>
            <w:r w:rsidR="005207C8">
              <w:rPr>
                <w:noProof/>
                <w:webHidden/>
              </w:rPr>
              <w:t>2</w:t>
            </w:r>
            <w:r w:rsidR="005207C8">
              <w:rPr>
                <w:noProof/>
                <w:webHidden/>
              </w:rPr>
              <w:fldChar w:fldCharType="end"/>
            </w:r>
          </w:hyperlink>
        </w:p>
        <w:p w14:paraId="599330D4" w14:textId="669EC018" w:rsidR="005207C8" w:rsidRDefault="00FB7227" w:rsidP="005207C8">
          <w:pPr>
            <w:pStyle w:val="TOC2"/>
            <w:rPr>
              <w:rFonts w:eastAsiaTheme="minorEastAsia"/>
              <w:noProof/>
              <w:kern w:val="0"/>
              <w14:ligatures w14:val="none"/>
            </w:rPr>
          </w:pPr>
          <w:hyperlink w:anchor="_Toc185188122" w:history="1">
            <w:r w:rsidR="005207C8" w:rsidRPr="00930214">
              <w:rPr>
                <w:rStyle w:val="Hyperlink"/>
                <w:rFonts w:ascii="Times New Roman" w:hAnsi="Times New Roman" w:cs="Times New Roman"/>
                <w:b/>
                <w:bCs/>
                <w:noProof/>
                <w:lang w:val="bg-BG"/>
              </w:rPr>
              <w:t>1.2.</w:t>
            </w:r>
            <w:r w:rsidR="005207C8">
              <w:rPr>
                <w:rFonts w:eastAsiaTheme="minorEastAsia"/>
                <w:noProof/>
                <w:kern w:val="0"/>
                <w14:ligatures w14:val="none"/>
              </w:rPr>
              <w:tab/>
            </w:r>
            <w:r w:rsidR="005207C8" w:rsidRPr="00930214">
              <w:rPr>
                <w:rStyle w:val="Hyperlink"/>
                <w:rFonts w:ascii="Times New Roman" w:hAnsi="Times New Roman" w:cs="Times New Roman"/>
                <w:b/>
                <w:bCs/>
                <w:noProof/>
                <w:lang w:val="bg-BG"/>
              </w:rPr>
              <w:t>Съответствие на Морската стратегия с резултатите от консултациите.</w:t>
            </w:r>
            <w:r w:rsidR="005207C8">
              <w:rPr>
                <w:noProof/>
                <w:webHidden/>
              </w:rPr>
              <w:tab/>
            </w:r>
            <w:r w:rsidR="005207C8">
              <w:rPr>
                <w:noProof/>
                <w:webHidden/>
              </w:rPr>
              <w:fldChar w:fldCharType="begin"/>
            </w:r>
            <w:r w:rsidR="005207C8">
              <w:rPr>
                <w:noProof/>
                <w:webHidden/>
              </w:rPr>
              <w:instrText xml:space="preserve"> PAGEREF _Toc185188122 \h </w:instrText>
            </w:r>
            <w:r w:rsidR="005207C8">
              <w:rPr>
                <w:noProof/>
                <w:webHidden/>
              </w:rPr>
            </w:r>
            <w:r w:rsidR="005207C8">
              <w:rPr>
                <w:noProof/>
                <w:webHidden/>
              </w:rPr>
              <w:fldChar w:fldCharType="separate"/>
            </w:r>
            <w:r w:rsidR="005207C8">
              <w:rPr>
                <w:noProof/>
                <w:webHidden/>
              </w:rPr>
              <w:t>3</w:t>
            </w:r>
            <w:r w:rsidR="005207C8">
              <w:rPr>
                <w:noProof/>
                <w:webHidden/>
              </w:rPr>
              <w:fldChar w:fldCharType="end"/>
            </w:r>
          </w:hyperlink>
        </w:p>
        <w:p w14:paraId="7EC514C5" w14:textId="12C0B726" w:rsidR="005207C8" w:rsidRDefault="00FB7227" w:rsidP="005207C8">
          <w:pPr>
            <w:pStyle w:val="TOC2"/>
            <w:rPr>
              <w:rFonts w:eastAsiaTheme="minorEastAsia"/>
              <w:noProof/>
              <w:kern w:val="0"/>
              <w14:ligatures w14:val="none"/>
            </w:rPr>
          </w:pPr>
          <w:hyperlink w:anchor="_Toc185188123" w:history="1">
            <w:r w:rsidR="005207C8" w:rsidRPr="00930214">
              <w:rPr>
                <w:rStyle w:val="Hyperlink"/>
                <w:rFonts w:ascii="Times New Roman" w:hAnsi="Times New Roman" w:cs="Times New Roman"/>
                <w:b/>
                <w:noProof/>
                <w:lang w:val="bg-BG"/>
              </w:rPr>
              <w:t>1.3.</w:t>
            </w:r>
            <w:r w:rsidR="005207C8">
              <w:rPr>
                <w:rFonts w:eastAsiaTheme="minorEastAsia"/>
                <w:noProof/>
                <w:kern w:val="0"/>
                <w14:ligatures w14:val="none"/>
              </w:rPr>
              <w:t xml:space="preserve"> </w:t>
            </w:r>
            <w:r w:rsidR="005207C8" w:rsidRPr="00930214">
              <w:rPr>
                <w:rStyle w:val="Hyperlink"/>
                <w:rFonts w:ascii="Times New Roman" w:hAnsi="Times New Roman" w:cs="Times New Roman"/>
                <w:b/>
                <w:bCs/>
                <w:noProof/>
                <w:lang w:val="bg-BG"/>
              </w:rPr>
              <w:t xml:space="preserve">Съответствие на Морската стратегия с условията, мерките и ограниченията в Становището по </w:t>
            </w:r>
            <w:r w:rsidR="005207C8" w:rsidRPr="00930214">
              <w:rPr>
                <w:rStyle w:val="Hyperlink"/>
                <w:rFonts w:ascii="Times New Roman" w:hAnsi="Times New Roman" w:cs="Times New Roman"/>
                <w:b/>
                <w:iCs/>
                <w:noProof/>
                <w:lang w:val="bg-BG"/>
              </w:rPr>
              <w:t>ЕО № 2-2/10.12.2024 г.</w:t>
            </w:r>
            <w:r w:rsidR="005207C8">
              <w:rPr>
                <w:noProof/>
                <w:webHidden/>
              </w:rPr>
              <w:tab/>
            </w:r>
            <w:r w:rsidR="005207C8">
              <w:rPr>
                <w:noProof/>
                <w:webHidden/>
              </w:rPr>
              <w:fldChar w:fldCharType="begin"/>
            </w:r>
            <w:r w:rsidR="005207C8">
              <w:rPr>
                <w:noProof/>
                <w:webHidden/>
              </w:rPr>
              <w:instrText xml:space="preserve"> PAGEREF _Toc185188123 \h </w:instrText>
            </w:r>
            <w:r w:rsidR="005207C8">
              <w:rPr>
                <w:noProof/>
                <w:webHidden/>
              </w:rPr>
            </w:r>
            <w:r w:rsidR="005207C8">
              <w:rPr>
                <w:noProof/>
                <w:webHidden/>
              </w:rPr>
              <w:fldChar w:fldCharType="separate"/>
            </w:r>
            <w:r w:rsidR="005207C8">
              <w:rPr>
                <w:noProof/>
                <w:webHidden/>
              </w:rPr>
              <w:t>4</w:t>
            </w:r>
            <w:r w:rsidR="005207C8">
              <w:rPr>
                <w:noProof/>
                <w:webHidden/>
              </w:rPr>
              <w:fldChar w:fldCharType="end"/>
            </w:r>
          </w:hyperlink>
        </w:p>
        <w:p w14:paraId="69BACF03" w14:textId="5153E7A9" w:rsidR="005207C8" w:rsidRDefault="00FB7227">
          <w:pPr>
            <w:pStyle w:val="TOC1"/>
            <w:rPr>
              <w:rFonts w:eastAsiaTheme="minorEastAsia"/>
              <w:noProof/>
              <w:kern w:val="0"/>
              <w14:ligatures w14:val="none"/>
            </w:rPr>
          </w:pPr>
          <w:hyperlink w:anchor="_Toc185188124" w:history="1">
            <w:r w:rsidR="005207C8" w:rsidRPr="00930214">
              <w:rPr>
                <w:rStyle w:val="Hyperlink"/>
                <w:rFonts w:ascii="Times New Roman" w:hAnsi="Times New Roman" w:cs="Times New Roman"/>
                <w:b/>
                <w:bCs/>
                <w:noProof/>
                <w:lang w:val="bg-BG"/>
              </w:rPr>
              <w:t>2.</w:t>
            </w:r>
            <w:r w:rsidR="005207C8">
              <w:rPr>
                <w:rFonts w:eastAsiaTheme="minorEastAsia"/>
                <w:noProof/>
                <w:kern w:val="0"/>
                <w14:ligatures w14:val="none"/>
              </w:rPr>
              <w:tab/>
            </w:r>
            <w:r w:rsidR="005207C8" w:rsidRPr="00930214">
              <w:rPr>
                <w:rStyle w:val="Hyperlink"/>
                <w:rFonts w:ascii="Times New Roman" w:hAnsi="Times New Roman" w:cs="Times New Roman"/>
                <w:b/>
                <w:bCs/>
                <w:noProof/>
                <w:lang w:val="bg-BG"/>
              </w:rPr>
              <w:t>Съответствие на Морската стратегия с обоснованата в Становището по ЕО № 2-2/10.12.2024 г. алтернатива за постигане на целите ѝ.</w:t>
            </w:r>
            <w:r w:rsidR="005207C8">
              <w:rPr>
                <w:noProof/>
                <w:webHidden/>
              </w:rPr>
              <w:tab/>
            </w:r>
            <w:r w:rsidR="005207C8">
              <w:rPr>
                <w:noProof/>
                <w:webHidden/>
              </w:rPr>
              <w:fldChar w:fldCharType="begin"/>
            </w:r>
            <w:r w:rsidR="005207C8">
              <w:rPr>
                <w:noProof/>
                <w:webHidden/>
              </w:rPr>
              <w:instrText xml:space="preserve"> PAGEREF _Toc185188124 \h </w:instrText>
            </w:r>
            <w:r w:rsidR="005207C8">
              <w:rPr>
                <w:noProof/>
                <w:webHidden/>
              </w:rPr>
            </w:r>
            <w:r w:rsidR="005207C8">
              <w:rPr>
                <w:noProof/>
                <w:webHidden/>
              </w:rPr>
              <w:fldChar w:fldCharType="separate"/>
            </w:r>
            <w:r w:rsidR="005207C8">
              <w:rPr>
                <w:noProof/>
                <w:webHidden/>
              </w:rPr>
              <w:t>4</w:t>
            </w:r>
            <w:r w:rsidR="005207C8">
              <w:rPr>
                <w:noProof/>
                <w:webHidden/>
              </w:rPr>
              <w:fldChar w:fldCharType="end"/>
            </w:r>
          </w:hyperlink>
        </w:p>
        <w:p w14:paraId="3EA49343" w14:textId="07035B99" w:rsidR="005207C8" w:rsidRDefault="00FB7227">
          <w:pPr>
            <w:pStyle w:val="TOC1"/>
            <w:rPr>
              <w:rFonts w:eastAsiaTheme="minorEastAsia"/>
              <w:noProof/>
              <w:kern w:val="0"/>
              <w14:ligatures w14:val="none"/>
            </w:rPr>
          </w:pPr>
          <w:hyperlink w:anchor="_Toc185188125" w:history="1">
            <w:r w:rsidR="005207C8" w:rsidRPr="00930214">
              <w:rPr>
                <w:rStyle w:val="Hyperlink"/>
                <w:rFonts w:ascii="Times New Roman" w:hAnsi="Times New Roman" w:cs="Times New Roman"/>
                <w:b/>
                <w:bCs/>
                <w:noProof/>
                <w:lang w:val="bg-BG"/>
              </w:rPr>
              <w:t>3.</w:t>
            </w:r>
            <w:r w:rsidR="005207C8">
              <w:rPr>
                <w:rFonts w:eastAsiaTheme="minorEastAsia"/>
                <w:noProof/>
                <w:kern w:val="0"/>
                <w14:ligatures w14:val="none"/>
              </w:rPr>
              <w:tab/>
            </w:r>
            <w:r w:rsidR="005207C8" w:rsidRPr="00930214">
              <w:rPr>
                <w:rStyle w:val="Hyperlink"/>
                <w:rFonts w:ascii="Times New Roman" w:hAnsi="Times New Roman" w:cs="Times New Roman"/>
                <w:b/>
                <w:bCs/>
                <w:noProof/>
                <w:lang w:val="bg-BG"/>
              </w:rPr>
              <w:t>Степен, в която мерките по чл. 26, ал. 2, т. 7 и 8 са предвидени в Морската стратегия.</w:t>
            </w:r>
            <w:r w:rsidR="005207C8">
              <w:rPr>
                <w:noProof/>
                <w:webHidden/>
              </w:rPr>
              <w:tab/>
            </w:r>
            <w:r w:rsidR="005207C8">
              <w:rPr>
                <w:noProof/>
                <w:webHidden/>
              </w:rPr>
              <w:fldChar w:fldCharType="begin"/>
            </w:r>
            <w:r w:rsidR="005207C8">
              <w:rPr>
                <w:noProof/>
                <w:webHidden/>
              </w:rPr>
              <w:instrText xml:space="preserve"> PAGEREF _Toc185188125 \h </w:instrText>
            </w:r>
            <w:r w:rsidR="005207C8">
              <w:rPr>
                <w:noProof/>
                <w:webHidden/>
              </w:rPr>
            </w:r>
            <w:r w:rsidR="005207C8">
              <w:rPr>
                <w:noProof/>
                <w:webHidden/>
              </w:rPr>
              <w:fldChar w:fldCharType="separate"/>
            </w:r>
            <w:r w:rsidR="005207C8">
              <w:rPr>
                <w:noProof/>
                <w:webHidden/>
              </w:rPr>
              <w:t>6</w:t>
            </w:r>
            <w:r w:rsidR="005207C8">
              <w:rPr>
                <w:noProof/>
                <w:webHidden/>
              </w:rPr>
              <w:fldChar w:fldCharType="end"/>
            </w:r>
          </w:hyperlink>
        </w:p>
        <w:p w14:paraId="1F0C00A8" w14:textId="3B7C1393" w:rsidR="00FC6D8F" w:rsidRDefault="00FC6D8F">
          <w:r>
            <w:rPr>
              <w:b/>
              <w:bCs/>
              <w:noProof/>
            </w:rPr>
            <w:fldChar w:fldCharType="end"/>
          </w:r>
        </w:p>
      </w:sdtContent>
    </w:sdt>
    <w:p w14:paraId="2CAAE3B5" w14:textId="77777777" w:rsidR="00FC6D8F" w:rsidRDefault="00FC6D8F" w:rsidP="00130E39">
      <w:pPr>
        <w:tabs>
          <w:tab w:val="left" w:pos="720"/>
        </w:tabs>
        <w:spacing w:after="120" w:line="276" w:lineRule="auto"/>
        <w:jc w:val="both"/>
        <w:rPr>
          <w:rFonts w:ascii="Times New Roman" w:hAnsi="Times New Roman" w:cs="Times New Roman"/>
          <w:sz w:val="24"/>
          <w:szCs w:val="24"/>
          <w:lang w:val="bg-BG"/>
        </w:rPr>
      </w:pPr>
    </w:p>
    <w:p w14:paraId="4F83BD83" w14:textId="77777777" w:rsidR="00FC6D8F" w:rsidRDefault="00FC6D8F" w:rsidP="00130E39">
      <w:pPr>
        <w:tabs>
          <w:tab w:val="left" w:pos="720"/>
        </w:tabs>
        <w:spacing w:after="120" w:line="276" w:lineRule="auto"/>
        <w:jc w:val="both"/>
        <w:rPr>
          <w:rFonts w:ascii="Times New Roman" w:hAnsi="Times New Roman" w:cs="Times New Roman"/>
          <w:sz w:val="24"/>
          <w:szCs w:val="24"/>
          <w:lang w:val="bg-BG"/>
        </w:rPr>
      </w:pPr>
    </w:p>
    <w:p w14:paraId="7F3DBDEF" w14:textId="77777777" w:rsidR="00FC6D8F" w:rsidRDefault="00FC6D8F" w:rsidP="00130E39">
      <w:pPr>
        <w:tabs>
          <w:tab w:val="left" w:pos="720"/>
        </w:tabs>
        <w:spacing w:after="120" w:line="276" w:lineRule="auto"/>
        <w:jc w:val="both"/>
        <w:rPr>
          <w:rFonts w:ascii="Times New Roman" w:hAnsi="Times New Roman" w:cs="Times New Roman"/>
          <w:sz w:val="24"/>
          <w:szCs w:val="24"/>
          <w:lang w:val="bg-BG"/>
        </w:rPr>
      </w:pPr>
    </w:p>
    <w:p w14:paraId="3BC659CA" w14:textId="77777777" w:rsidR="00FC6D8F" w:rsidRDefault="00FC6D8F" w:rsidP="00130E39">
      <w:pPr>
        <w:tabs>
          <w:tab w:val="left" w:pos="720"/>
        </w:tabs>
        <w:spacing w:after="120" w:line="276" w:lineRule="auto"/>
        <w:jc w:val="both"/>
        <w:rPr>
          <w:rFonts w:ascii="Times New Roman" w:hAnsi="Times New Roman" w:cs="Times New Roman"/>
          <w:sz w:val="24"/>
          <w:szCs w:val="24"/>
          <w:lang w:val="bg-BG"/>
        </w:rPr>
      </w:pPr>
    </w:p>
    <w:p w14:paraId="22CDE2C8" w14:textId="77777777" w:rsidR="00FC6D8F" w:rsidRDefault="00FC6D8F" w:rsidP="00130E39">
      <w:pPr>
        <w:tabs>
          <w:tab w:val="left" w:pos="720"/>
        </w:tabs>
        <w:spacing w:after="120" w:line="276" w:lineRule="auto"/>
        <w:jc w:val="both"/>
        <w:rPr>
          <w:rFonts w:ascii="Times New Roman" w:hAnsi="Times New Roman" w:cs="Times New Roman"/>
          <w:sz w:val="24"/>
          <w:szCs w:val="24"/>
          <w:lang w:val="bg-BG"/>
        </w:rPr>
      </w:pPr>
    </w:p>
    <w:p w14:paraId="43D6B2C7" w14:textId="77777777" w:rsidR="00FC6D8F" w:rsidRDefault="00FC6D8F" w:rsidP="00130E39">
      <w:pPr>
        <w:tabs>
          <w:tab w:val="left" w:pos="720"/>
        </w:tabs>
        <w:spacing w:after="120" w:line="276" w:lineRule="auto"/>
        <w:jc w:val="both"/>
        <w:rPr>
          <w:rFonts w:ascii="Times New Roman" w:hAnsi="Times New Roman" w:cs="Times New Roman"/>
          <w:sz w:val="24"/>
          <w:szCs w:val="24"/>
          <w:lang w:val="bg-BG"/>
        </w:rPr>
      </w:pPr>
    </w:p>
    <w:p w14:paraId="6260E4A9" w14:textId="77777777" w:rsidR="00FC6D8F" w:rsidRDefault="00FC6D8F" w:rsidP="00130E39">
      <w:pPr>
        <w:tabs>
          <w:tab w:val="left" w:pos="720"/>
        </w:tabs>
        <w:spacing w:after="120" w:line="276" w:lineRule="auto"/>
        <w:jc w:val="both"/>
        <w:rPr>
          <w:rFonts w:ascii="Times New Roman" w:hAnsi="Times New Roman" w:cs="Times New Roman"/>
          <w:sz w:val="24"/>
          <w:szCs w:val="24"/>
          <w:lang w:val="bg-BG"/>
        </w:rPr>
      </w:pPr>
    </w:p>
    <w:p w14:paraId="06289F8A" w14:textId="77777777" w:rsidR="00FC6D8F" w:rsidRDefault="00FC6D8F" w:rsidP="00130E39">
      <w:pPr>
        <w:tabs>
          <w:tab w:val="left" w:pos="720"/>
        </w:tabs>
        <w:spacing w:after="120" w:line="276" w:lineRule="auto"/>
        <w:jc w:val="both"/>
        <w:rPr>
          <w:rFonts w:ascii="Times New Roman" w:hAnsi="Times New Roman" w:cs="Times New Roman"/>
          <w:sz w:val="24"/>
          <w:szCs w:val="24"/>
          <w:lang w:val="bg-BG"/>
        </w:rPr>
      </w:pPr>
    </w:p>
    <w:p w14:paraId="605C760C" w14:textId="77777777" w:rsidR="00FC6D8F" w:rsidRDefault="00FC6D8F" w:rsidP="00130E39">
      <w:pPr>
        <w:tabs>
          <w:tab w:val="left" w:pos="720"/>
        </w:tabs>
        <w:spacing w:after="120" w:line="276" w:lineRule="auto"/>
        <w:jc w:val="both"/>
        <w:rPr>
          <w:rFonts w:ascii="Times New Roman" w:hAnsi="Times New Roman" w:cs="Times New Roman"/>
          <w:sz w:val="24"/>
          <w:szCs w:val="24"/>
          <w:lang w:val="bg-BG"/>
        </w:rPr>
      </w:pPr>
    </w:p>
    <w:p w14:paraId="145C4C33" w14:textId="77777777" w:rsidR="00FC6D8F" w:rsidRDefault="00FC6D8F" w:rsidP="00130E39">
      <w:pPr>
        <w:tabs>
          <w:tab w:val="left" w:pos="720"/>
        </w:tabs>
        <w:spacing w:after="120" w:line="276" w:lineRule="auto"/>
        <w:jc w:val="both"/>
        <w:rPr>
          <w:rFonts w:ascii="Times New Roman" w:hAnsi="Times New Roman" w:cs="Times New Roman"/>
          <w:sz w:val="24"/>
          <w:szCs w:val="24"/>
          <w:lang w:val="bg-BG"/>
        </w:rPr>
      </w:pPr>
    </w:p>
    <w:p w14:paraId="4B7657A3" w14:textId="77777777" w:rsidR="00FC6D8F" w:rsidRDefault="00FC6D8F" w:rsidP="00130E39">
      <w:pPr>
        <w:tabs>
          <w:tab w:val="left" w:pos="720"/>
        </w:tabs>
        <w:spacing w:after="120" w:line="276" w:lineRule="auto"/>
        <w:jc w:val="both"/>
        <w:rPr>
          <w:rFonts w:ascii="Times New Roman" w:hAnsi="Times New Roman" w:cs="Times New Roman"/>
          <w:sz w:val="24"/>
          <w:szCs w:val="24"/>
          <w:lang w:val="bg-BG"/>
        </w:rPr>
      </w:pPr>
    </w:p>
    <w:p w14:paraId="09376E84" w14:textId="77777777" w:rsidR="00FC6D8F" w:rsidRDefault="00FC6D8F" w:rsidP="00130E39">
      <w:pPr>
        <w:tabs>
          <w:tab w:val="left" w:pos="720"/>
        </w:tabs>
        <w:spacing w:after="120" w:line="276" w:lineRule="auto"/>
        <w:jc w:val="both"/>
        <w:rPr>
          <w:rFonts w:ascii="Times New Roman" w:hAnsi="Times New Roman" w:cs="Times New Roman"/>
          <w:sz w:val="24"/>
          <w:szCs w:val="24"/>
          <w:lang w:val="bg-BG"/>
        </w:rPr>
      </w:pPr>
    </w:p>
    <w:p w14:paraId="36D53B00" w14:textId="77777777" w:rsidR="00FC6D8F" w:rsidRDefault="00FC6D8F" w:rsidP="00130E39">
      <w:pPr>
        <w:tabs>
          <w:tab w:val="left" w:pos="720"/>
        </w:tabs>
        <w:spacing w:after="120" w:line="276" w:lineRule="auto"/>
        <w:jc w:val="both"/>
        <w:rPr>
          <w:rFonts w:ascii="Times New Roman" w:hAnsi="Times New Roman" w:cs="Times New Roman"/>
          <w:sz w:val="24"/>
          <w:szCs w:val="24"/>
          <w:lang w:val="bg-BG"/>
        </w:rPr>
      </w:pPr>
    </w:p>
    <w:p w14:paraId="56334FD6" w14:textId="77777777" w:rsidR="00FC6D8F" w:rsidRDefault="00FC6D8F" w:rsidP="00130E39">
      <w:pPr>
        <w:tabs>
          <w:tab w:val="left" w:pos="720"/>
        </w:tabs>
        <w:spacing w:after="120" w:line="276" w:lineRule="auto"/>
        <w:jc w:val="both"/>
        <w:rPr>
          <w:rFonts w:ascii="Times New Roman" w:hAnsi="Times New Roman" w:cs="Times New Roman"/>
          <w:sz w:val="24"/>
          <w:szCs w:val="24"/>
          <w:lang w:val="bg-BG"/>
        </w:rPr>
      </w:pPr>
    </w:p>
    <w:p w14:paraId="281D52D8" w14:textId="77777777" w:rsidR="00FC6D8F" w:rsidRDefault="00FC6D8F" w:rsidP="00130E39">
      <w:pPr>
        <w:tabs>
          <w:tab w:val="left" w:pos="720"/>
        </w:tabs>
        <w:spacing w:after="120" w:line="276" w:lineRule="auto"/>
        <w:jc w:val="both"/>
        <w:rPr>
          <w:rFonts w:ascii="Times New Roman" w:hAnsi="Times New Roman" w:cs="Times New Roman"/>
          <w:sz w:val="24"/>
          <w:szCs w:val="24"/>
          <w:lang w:val="bg-BG"/>
        </w:rPr>
      </w:pPr>
    </w:p>
    <w:p w14:paraId="7F1E33A4" w14:textId="77777777" w:rsidR="00FC6D8F" w:rsidRDefault="00FC6D8F" w:rsidP="00130E39">
      <w:pPr>
        <w:tabs>
          <w:tab w:val="left" w:pos="720"/>
        </w:tabs>
        <w:spacing w:after="120" w:line="276" w:lineRule="auto"/>
        <w:jc w:val="both"/>
        <w:rPr>
          <w:rFonts w:ascii="Times New Roman" w:hAnsi="Times New Roman" w:cs="Times New Roman"/>
          <w:sz w:val="24"/>
          <w:szCs w:val="24"/>
          <w:lang w:val="bg-BG"/>
        </w:rPr>
      </w:pPr>
    </w:p>
    <w:p w14:paraId="3284A1E4" w14:textId="77777777" w:rsidR="00FC6D8F" w:rsidRDefault="00FC6D8F" w:rsidP="00130E39">
      <w:pPr>
        <w:tabs>
          <w:tab w:val="left" w:pos="720"/>
        </w:tabs>
        <w:spacing w:after="120" w:line="276" w:lineRule="auto"/>
        <w:jc w:val="both"/>
        <w:rPr>
          <w:rFonts w:ascii="Times New Roman" w:hAnsi="Times New Roman" w:cs="Times New Roman"/>
          <w:sz w:val="24"/>
          <w:szCs w:val="24"/>
          <w:lang w:val="bg-BG"/>
        </w:rPr>
      </w:pPr>
    </w:p>
    <w:p w14:paraId="279088CA" w14:textId="77777777" w:rsidR="00FC6D8F" w:rsidRDefault="00FC6D8F" w:rsidP="00130E39">
      <w:pPr>
        <w:tabs>
          <w:tab w:val="left" w:pos="720"/>
        </w:tabs>
        <w:spacing w:after="120" w:line="276" w:lineRule="auto"/>
        <w:jc w:val="both"/>
        <w:rPr>
          <w:rFonts w:ascii="Times New Roman" w:hAnsi="Times New Roman" w:cs="Times New Roman"/>
          <w:sz w:val="24"/>
          <w:szCs w:val="24"/>
          <w:lang w:val="bg-BG"/>
        </w:rPr>
      </w:pPr>
    </w:p>
    <w:p w14:paraId="13538DA0" w14:textId="4B475C57" w:rsidR="00130E39" w:rsidRPr="00130E39" w:rsidRDefault="00FC6D8F" w:rsidP="00130E39">
      <w:pPr>
        <w:tabs>
          <w:tab w:val="left" w:pos="720"/>
        </w:tabs>
        <w:spacing w:after="120" w:line="276" w:lineRule="auto"/>
        <w:jc w:val="both"/>
        <w:rPr>
          <w:rFonts w:ascii="Times New Roman" w:hAnsi="Times New Roman" w:cs="Times New Roman"/>
          <w:sz w:val="24"/>
          <w:szCs w:val="24"/>
          <w:lang w:val="bg-BG"/>
        </w:rPr>
      </w:pPr>
      <w:r>
        <w:rPr>
          <w:rFonts w:ascii="Times New Roman" w:hAnsi="Times New Roman" w:cs="Times New Roman"/>
          <w:sz w:val="24"/>
          <w:szCs w:val="24"/>
          <w:lang w:val="bg-BG"/>
        </w:rPr>
        <w:tab/>
      </w:r>
      <w:r w:rsidR="00130E39" w:rsidRPr="00130E39">
        <w:rPr>
          <w:rFonts w:ascii="Times New Roman" w:hAnsi="Times New Roman" w:cs="Times New Roman"/>
          <w:sz w:val="24"/>
          <w:szCs w:val="24"/>
          <w:lang w:val="bg-BG"/>
        </w:rPr>
        <w:t xml:space="preserve">В изпълнение на изискването на чл. 29, ал. 1 от Наредбата за реда и условията за извършване на екологична оценка на планове и програми (Наредбата за ЕО) и във връзка със Становище по екологична оценка </w:t>
      </w:r>
      <w:r w:rsidR="00130E39" w:rsidRPr="002F4AA2">
        <w:rPr>
          <w:rFonts w:ascii="Times New Roman" w:hAnsi="Times New Roman" w:cs="Times New Roman"/>
          <w:sz w:val="24"/>
          <w:szCs w:val="24"/>
          <w:lang w:val="bg-BG"/>
        </w:rPr>
        <w:t xml:space="preserve">№ </w:t>
      </w:r>
      <w:r w:rsidR="002F4AA2">
        <w:rPr>
          <w:rFonts w:ascii="Times New Roman" w:hAnsi="Times New Roman" w:cs="Times New Roman"/>
          <w:sz w:val="24"/>
          <w:szCs w:val="24"/>
        </w:rPr>
        <w:t>2-2/10</w:t>
      </w:r>
      <w:r w:rsidR="002F4AA2">
        <w:rPr>
          <w:rFonts w:ascii="Times New Roman" w:hAnsi="Times New Roman" w:cs="Times New Roman"/>
          <w:sz w:val="24"/>
          <w:szCs w:val="24"/>
          <w:lang w:val="bg-BG"/>
        </w:rPr>
        <w:t>.12.2024 г.</w:t>
      </w:r>
      <w:r w:rsidR="00130E39" w:rsidRPr="00130E39">
        <w:rPr>
          <w:rFonts w:ascii="Times New Roman" w:hAnsi="Times New Roman" w:cs="Times New Roman"/>
          <w:sz w:val="24"/>
          <w:szCs w:val="24"/>
          <w:lang w:val="bg-BG"/>
        </w:rPr>
        <w:t xml:space="preserve"> на министъра на околната среда и водите, с което се съгласува „Морската стратегия за опазване на околната среда в морските води на Република България за периода 2022-2027 г.“ (Морска стратегия) е изготвена настоящата обобщена справка, включваща анализ на: </w:t>
      </w:r>
    </w:p>
    <w:p w14:paraId="4B3AE6D2" w14:textId="4529F4C9" w:rsidR="00130E39" w:rsidRPr="00130E39" w:rsidRDefault="00130E39" w:rsidP="00130E39">
      <w:pPr>
        <w:pStyle w:val="ListParagraph"/>
        <w:numPr>
          <w:ilvl w:val="0"/>
          <w:numId w:val="1"/>
        </w:numPr>
        <w:tabs>
          <w:tab w:val="left" w:pos="3600"/>
        </w:tabs>
        <w:spacing w:after="120" w:line="276" w:lineRule="auto"/>
        <w:jc w:val="both"/>
        <w:rPr>
          <w:rFonts w:ascii="Times New Roman" w:hAnsi="Times New Roman" w:cs="Times New Roman"/>
          <w:sz w:val="24"/>
          <w:szCs w:val="24"/>
          <w:lang w:val="bg-BG"/>
        </w:rPr>
      </w:pPr>
      <w:r w:rsidRPr="00130E39">
        <w:rPr>
          <w:rFonts w:ascii="Times New Roman" w:hAnsi="Times New Roman" w:cs="Times New Roman"/>
          <w:sz w:val="24"/>
          <w:szCs w:val="24"/>
          <w:lang w:val="bg-BG"/>
        </w:rPr>
        <w:t>Съответствие на Морската стратегия с основните резултати и препоръки от документацията по ЕО, с резултатите от консултациите, с условията, мерките и ограниченията в становището по ЕО;</w:t>
      </w:r>
    </w:p>
    <w:p w14:paraId="7F836626" w14:textId="49317C6A" w:rsidR="00130E39" w:rsidRPr="00130E39" w:rsidRDefault="00130E39" w:rsidP="00130E39">
      <w:pPr>
        <w:pStyle w:val="ListParagraph"/>
        <w:numPr>
          <w:ilvl w:val="0"/>
          <w:numId w:val="1"/>
        </w:numPr>
        <w:tabs>
          <w:tab w:val="left" w:pos="3600"/>
        </w:tabs>
        <w:spacing w:after="120" w:line="276" w:lineRule="auto"/>
        <w:jc w:val="both"/>
        <w:rPr>
          <w:rFonts w:ascii="Times New Roman" w:hAnsi="Times New Roman" w:cs="Times New Roman"/>
          <w:sz w:val="24"/>
          <w:szCs w:val="24"/>
          <w:lang w:val="bg-BG"/>
        </w:rPr>
      </w:pPr>
      <w:r w:rsidRPr="00130E39">
        <w:rPr>
          <w:rFonts w:ascii="Times New Roman" w:hAnsi="Times New Roman" w:cs="Times New Roman"/>
          <w:sz w:val="24"/>
          <w:szCs w:val="24"/>
          <w:lang w:val="bg-BG"/>
        </w:rPr>
        <w:t>Съответствие на Морската стратегия с обоснованата в становището по ЕО алтернатива по чл. 26, ал. 2, т.</w:t>
      </w:r>
      <w:r w:rsidR="006B5CDE">
        <w:rPr>
          <w:rFonts w:ascii="Times New Roman" w:hAnsi="Times New Roman" w:cs="Times New Roman"/>
          <w:sz w:val="24"/>
          <w:szCs w:val="24"/>
          <w:lang w:val="bg-BG"/>
        </w:rPr>
        <w:t xml:space="preserve"> 6</w:t>
      </w:r>
      <w:r w:rsidRPr="00130E39">
        <w:rPr>
          <w:rFonts w:ascii="Times New Roman" w:hAnsi="Times New Roman" w:cs="Times New Roman"/>
          <w:sz w:val="24"/>
          <w:szCs w:val="24"/>
          <w:lang w:val="bg-BG"/>
        </w:rPr>
        <w:t xml:space="preserve"> от Наредба за ЕО за постигане целите на стратегията;</w:t>
      </w:r>
    </w:p>
    <w:p w14:paraId="47AAAE7D" w14:textId="290BCFA7" w:rsidR="00130E39" w:rsidRPr="00130E39" w:rsidRDefault="00130E39" w:rsidP="00130E39">
      <w:pPr>
        <w:pStyle w:val="ListParagraph"/>
        <w:numPr>
          <w:ilvl w:val="0"/>
          <w:numId w:val="1"/>
        </w:numPr>
        <w:tabs>
          <w:tab w:val="left" w:pos="3600"/>
        </w:tabs>
        <w:spacing w:after="120" w:line="276" w:lineRule="auto"/>
        <w:jc w:val="both"/>
        <w:rPr>
          <w:rFonts w:ascii="Times New Roman" w:hAnsi="Times New Roman" w:cs="Times New Roman"/>
          <w:sz w:val="24"/>
          <w:szCs w:val="24"/>
          <w:lang w:val="bg-BG"/>
        </w:rPr>
      </w:pPr>
      <w:r w:rsidRPr="00130E39">
        <w:rPr>
          <w:rFonts w:ascii="Times New Roman" w:hAnsi="Times New Roman" w:cs="Times New Roman"/>
          <w:sz w:val="24"/>
          <w:szCs w:val="24"/>
          <w:lang w:val="bg-BG"/>
        </w:rPr>
        <w:t xml:space="preserve">Степента, в която мерките по чл. 26, ал. 2, т. </w:t>
      </w:r>
      <w:r w:rsidR="006B5CDE">
        <w:rPr>
          <w:rFonts w:ascii="Times New Roman" w:hAnsi="Times New Roman" w:cs="Times New Roman"/>
          <w:sz w:val="24"/>
          <w:szCs w:val="24"/>
          <w:lang w:val="bg-BG"/>
        </w:rPr>
        <w:t>7</w:t>
      </w:r>
      <w:r w:rsidRPr="00130E39">
        <w:rPr>
          <w:rFonts w:ascii="Times New Roman" w:hAnsi="Times New Roman" w:cs="Times New Roman"/>
          <w:sz w:val="24"/>
          <w:szCs w:val="24"/>
          <w:lang w:val="bg-BG"/>
        </w:rPr>
        <w:t xml:space="preserve"> и </w:t>
      </w:r>
      <w:r w:rsidR="006B5CDE">
        <w:rPr>
          <w:rFonts w:ascii="Times New Roman" w:hAnsi="Times New Roman" w:cs="Times New Roman"/>
          <w:sz w:val="24"/>
          <w:szCs w:val="24"/>
          <w:lang w:val="bg-BG"/>
        </w:rPr>
        <w:t>8</w:t>
      </w:r>
      <w:r w:rsidRPr="00130E39">
        <w:rPr>
          <w:rFonts w:ascii="Times New Roman" w:hAnsi="Times New Roman" w:cs="Times New Roman"/>
          <w:sz w:val="24"/>
          <w:szCs w:val="24"/>
          <w:lang w:val="bg-BG"/>
        </w:rPr>
        <w:t xml:space="preserve"> от Наредбата за ЕО са предвидени в Морската стратегия.</w:t>
      </w:r>
    </w:p>
    <w:p w14:paraId="470EF1D2" w14:textId="77777777" w:rsidR="00130E39" w:rsidRPr="00130E39" w:rsidRDefault="00130E39" w:rsidP="00130E39">
      <w:pPr>
        <w:tabs>
          <w:tab w:val="left" w:pos="3600"/>
        </w:tabs>
        <w:spacing w:after="120" w:line="276" w:lineRule="auto"/>
        <w:jc w:val="both"/>
        <w:rPr>
          <w:rFonts w:ascii="Times New Roman" w:hAnsi="Times New Roman" w:cs="Times New Roman"/>
          <w:sz w:val="24"/>
          <w:szCs w:val="24"/>
          <w:lang w:val="bg-BG"/>
        </w:rPr>
      </w:pPr>
    </w:p>
    <w:p w14:paraId="75D3AAE7" w14:textId="7B892F1A" w:rsidR="00130E39" w:rsidRPr="004C7A7F" w:rsidRDefault="00130E39" w:rsidP="00130E39">
      <w:pPr>
        <w:pStyle w:val="Heading1"/>
        <w:numPr>
          <w:ilvl w:val="0"/>
          <w:numId w:val="7"/>
        </w:numPr>
        <w:tabs>
          <w:tab w:val="num" w:pos="360"/>
        </w:tabs>
        <w:spacing w:before="0" w:after="120" w:line="276" w:lineRule="auto"/>
        <w:ind w:left="0" w:firstLine="0"/>
        <w:jc w:val="both"/>
        <w:rPr>
          <w:rFonts w:ascii="Times New Roman" w:hAnsi="Times New Roman" w:cs="Times New Roman"/>
          <w:b/>
          <w:bCs/>
          <w:color w:val="074F6A" w:themeColor="accent4" w:themeShade="80"/>
          <w:sz w:val="26"/>
          <w:szCs w:val="26"/>
        </w:rPr>
      </w:pPr>
      <w:bookmarkStart w:id="0" w:name="_Toc184205285"/>
      <w:bookmarkStart w:id="1" w:name="_Toc185188120"/>
      <w:bookmarkStart w:id="2" w:name="_Toc184125685"/>
      <w:r w:rsidRPr="004C7A7F">
        <w:rPr>
          <w:rFonts w:ascii="Times New Roman" w:hAnsi="Times New Roman" w:cs="Times New Roman"/>
          <w:b/>
          <w:bCs/>
          <w:color w:val="074F6A" w:themeColor="accent4" w:themeShade="80"/>
          <w:sz w:val="26"/>
          <w:szCs w:val="26"/>
          <w:lang w:val="bg-BG"/>
        </w:rPr>
        <w:t xml:space="preserve">Съответствие на Морската стратегия с основните резултати и препоръки от документацията по екологична оценка (ЕО), с резултатите от консултациите, с условията, мерките и ограниченията в становището по </w:t>
      </w:r>
      <w:r w:rsidRPr="002F4AA2">
        <w:rPr>
          <w:rFonts w:ascii="Times New Roman" w:hAnsi="Times New Roman" w:cs="Times New Roman"/>
          <w:b/>
          <w:bCs/>
          <w:color w:val="074F6A" w:themeColor="accent4" w:themeShade="80"/>
          <w:sz w:val="26"/>
          <w:szCs w:val="26"/>
          <w:lang w:val="bg-BG"/>
        </w:rPr>
        <w:t xml:space="preserve">ЕО № </w:t>
      </w:r>
      <w:bookmarkEnd w:id="0"/>
      <w:r w:rsidR="002F4AA2" w:rsidRPr="002F4AA2">
        <w:rPr>
          <w:rFonts w:ascii="Times New Roman" w:hAnsi="Times New Roman" w:cs="Times New Roman"/>
          <w:b/>
          <w:bCs/>
          <w:color w:val="074F6A" w:themeColor="accent4" w:themeShade="80"/>
          <w:sz w:val="26"/>
          <w:szCs w:val="26"/>
          <w:lang w:val="bg-BG"/>
        </w:rPr>
        <w:t>2-</w:t>
      </w:r>
      <w:r w:rsidR="002F4AA2">
        <w:rPr>
          <w:rFonts w:ascii="Times New Roman" w:hAnsi="Times New Roman" w:cs="Times New Roman"/>
          <w:b/>
          <w:bCs/>
          <w:color w:val="074F6A" w:themeColor="accent4" w:themeShade="80"/>
          <w:sz w:val="26"/>
          <w:szCs w:val="26"/>
          <w:lang w:val="bg-BG"/>
        </w:rPr>
        <w:t>2/10.12.2024 г.</w:t>
      </w:r>
      <w:bookmarkEnd w:id="1"/>
      <w:r w:rsidRPr="004C7A7F">
        <w:rPr>
          <w:rFonts w:ascii="Times New Roman" w:hAnsi="Times New Roman" w:cs="Times New Roman"/>
          <w:b/>
          <w:bCs/>
          <w:color w:val="074F6A" w:themeColor="accent4" w:themeShade="80"/>
          <w:sz w:val="26"/>
          <w:szCs w:val="26"/>
          <w:lang w:val="bg-BG"/>
        </w:rPr>
        <w:t xml:space="preserve"> </w:t>
      </w:r>
      <w:bookmarkEnd w:id="2"/>
    </w:p>
    <w:p w14:paraId="295684AA" w14:textId="77777777" w:rsidR="00130E39" w:rsidRPr="004C7A7F" w:rsidRDefault="00130E39" w:rsidP="00130E39">
      <w:pPr>
        <w:pStyle w:val="Heading2"/>
        <w:numPr>
          <w:ilvl w:val="1"/>
          <w:numId w:val="7"/>
        </w:numPr>
        <w:tabs>
          <w:tab w:val="num" w:pos="360"/>
        </w:tabs>
        <w:spacing w:before="0" w:after="120" w:line="276" w:lineRule="auto"/>
        <w:ind w:left="0" w:firstLine="0"/>
        <w:jc w:val="both"/>
        <w:rPr>
          <w:rFonts w:ascii="Times New Roman" w:hAnsi="Times New Roman" w:cs="Times New Roman"/>
          <w:b/>
          <w:bCs/>
          <w:color w:val="auto"/>
          <w:sz w:val="24"/>
          <w:szCs w:val="24"/>
          <w:lang w:val="bg-BG"/>
        </w:rPr>
      </w:pPr>
      <w:bookmarkStart w:id="3" w:name="_Toc184125686"/>
      <w:bookmarkStart w:id="4" w:name="_Toc184205286"/>
      <w:bookmarkStart w:id="5" w:name="_Toc185188121"/>
      <w:r w:rsidRPr="004C7A7F">
        <w:rPr>
          <w:rFonts w:ascii="Times New Roman" w:hAnsi="Times New Roman" w:cs="Times New Roman"/>
          <w:b/>
          <w:bCs/>
          <w:color w:val="auto"/>
          <w:sz w:val="24"/>
          <w:szCs w:val="24"/>
          <w:lang w:val="bg-BG"/>
        </w:rPr>
        <w:t>Съответствие на Морската стратегия с основните резултати и препоръки от документацията по ЕО</w:t>
      </w:r>
      <w:bookmarkEnd w:id="3"/>
      <w:bookmarkEnd w:id="4"/>
      <w:bookmarkEnd w:id="5"/>
    </w:p>
    <w:p w14:paraId="772C396F" w14:textId="613C7920" w:rsidR="00130E39" w:rsidRPr="00130E39" w:rsidRDefault="00130E39" w:rsidP="00130E39">
      <w:pPr>
        <w:spacing w:after="120" w:line="276" w:lineRule="auto"/>
        <w:ind w:left="19" w:right="17" w:firstLine="701"/>
        <w:jc w:val="both"/>
        <w:rPr>
          <w:rFonts w:ascii="Times New Roman" w:hAnsi="Times New Roman" w:cs="Times New Roman"/>
          <w:bCs/>
          <w:iCs/>
          <w:sz w:val="24"/>
          <w:szCs w:val="24"/>
          <w:lang w:val="bg-BG"/>
        </w:rPr>
      </w:pPr>
      <w:r w:rsidRPr="00130E39">
        <w:rPr>
          <w:rFonts w:ascii="Times New Roman" w:hAnsi="Times New Roman" w:cs="Times New Roman"/>
          <w:bCs/>
          <w:iCs/>
          <w:sz w:val="24"/>
          <w:szCs w:val="24"/>
          <w:lang w:val="bg-BG"/>
        </w:rPr>
        <w:t xml:space="preserve">Морска стратегия за опазване на околната среда в морските води на Република България за периода 2022-2027 г. е изцяло съобразено с резултатите и препоръките от документацията по ЕО. Предвидените в ЕО мерки и условия за предотвратяване, намаляване или възможно най-пълно отстраняване на предполагаемите неблагоприятни последствия от прилагането на </w:t>
      </w:r>
      <w:r w:rsidR="00B14A49">
        <w:rPr>
          <w:rFonts w:ascii="Times New Roman" w:hAnsi="Times New Roman" w:cs="Times New Roman"/>
          <w:bCs/>
          <w:iCs/>
          <w:sz w:val="24"/>
          <w:szCs w:val="24"/>
          <w:lang w:val="bg-BG"/>
        </w:rPr>
        <w:t xml:space="preserve">Морската </w:t>
      </w:r>
      <w:r w:rsidR="00B14A49" w:rsidRPr="00130E39">
        <w:rPr>
          <w:rFonts w:ascii="Times New Roman" w:hAnsi="Times New Roman" w:cs="Times New Roman"/>
          <w:bCs/>
          <w:iCs/>
          <w:sz w:val="24"/>
          <w:szCs w:val="24"/>
          <w:lang w:val="bg-BG"/>
        </w:rPr>
        <w:t>стратегия</w:t>
      </w:r>
      <w:r w:rsidRPr="00130E39">
        <w:rPr>
          <w:rFonts w:ascii="Times New Roman" w:hAnsi="Times New Roman" w:cs="Times New Roman"/>
          <w:bCs/>
          <w:iCs/>
          <w:sz w:val="24"/>
          <w:szCs w:val="24"/>
          <w:lang w:val="bg-BG"/>
        </w:rPr>
        <w:t xml:space="preserve">, заедно с предложените мерки за наблюдение и контрол при прилагане съответстват на </w:t>
      </w:r>
      <w:r w:rsidR="009B15F3">
        <w:rPr>
          <w:rFonts w:ascii="Times New Roman" w:hAnsi="Times New Roman" w:cs="Times New Roman"/>
          <w:bCs/>
          <w:iCs/>
          <w:sz w:val="24"/>
          <w:szCs w:val="24"/>
          <w:lang w:val="bg-BG"/>
        </w:rPr>
        <w:t>нейните</w:t>
      </w:r>
      <w:r w:rsidR="009B15F3" w:rsidRPr="009B15F3">
        <w:rPr>
          <w:rFonts w:ascii="Times New Roman" w:hAnsi="Times New Roman" w:cs="Times New Roman"/>
          <w:bCs/>
          <w:iCs/>
          <w:sz w:val="24"/>
          <w:szCs w:val="24"/>
          <w:lang w:val="bg-BG"/>
        </w:rPr>
        <w:t xml:space="preserve"> цели, териториалният обхват и степента </w:t>
      </w:r>
      <w:r w:rsidR="009B15F3">
        <w:rPr>
          <w:rFonts w:ascii="Times New Roman" w:hAnsi="Times New Roman" w:cs="Times New Roman"/>
          <w:bCs/>
          <w:iCs/>
          <w:sz w:val="24"/>
          <w:szCs w:val="24"/>
          <w:lang w:val="bg-BG"/>
        </w:rPr>
        <w:t xml:space="preserve">й </w:t>
      </w:r>
      <w:r w:rsidR="009B15F3" w:rsidRPr="009B15F3">
        <w:rPr>
          <w:rFonts w:ascii="Times New Roman" w:hAnsi="Times New Roman" w:cs="Times New Roman"/>
          <w:bCs/>
          <w:iCs/>
          <w:sz w:val="24"/>
          <w:szCs w:val="24"/>
          <w:lang w:val="bg-BG"/>
        </w:rPr>
        <w:t>на подробност</w:t>
      </w:r>
      <w:r w:rsidRPr="00130E39">
        <w:rPr>
          <w:rFonts w:ascii="Times New Roman" w:hAnsi="Times New Roman" w:cs="Times New Roman"/>
          <w:bCs/>
          <w:iCs/>
          <w:sz w:val="24"/>
          <w:szCs w:val="24"/>
          <w:lang w:val="bg-BG"/>
        </w:rPr>
        <w:t>.</w:t>
      </w:r>
    </w:p>
    <w:p w14:paraId="76A442B2" w14:textId="67FFA3C1" w:rsidR="00130E39" w:rsidRDefault="006159F5" w:rsidP="00130E39">
      <w:pPr>
        <w:spacing w:after="120" w:line="276" w:lineRule="auto"/>
        <w:ind w:left="19" w:right="17" w:firstLine="701"/>
        <w:jc w:val="both"/>
        <w:rPr>
          <w:rFonts w:ascii="Times New Roman" w:hAnsi="Times New Roman" w:cs="Times New Roman"/>
          <w:bCs/>
          <w:iCs/>
          <w:sz w:val="24"/>
          <w:szCs w:val="24"/>
          <w:lang w:val="bg-BG"/>
        </w:rPr>
      </w:pPr>
      <w:r>
        <w:rPr>
          <w:rFonts w:ascii="Times New Roman" w:hAnsi="Times New Roman" w:cs="Times New Roman"/>
          <w:bCs/>
          <w:iCs/>
          <w:sz w:val="24"/>
          <w:szCs w:val="24"/>
          <w:lang w:val="bg-BG"/>
        </w:rPr>
        <w:t xml:space="preserve">Проектът на програмата от мерки (ПоМ) на Морската стратегия е </w:t>
      </w:r>
      <w:r w:rsidR="009B15F3">
        <w:rPr>
          <w:rFonts w:ascii="Times New Roman" w:hAnsi="Times New Roman" w:cs="Times New Roman"/>
          <w:bCs/>
          <w:iCs/>
          <w:sz w:val="24"/>
          <w:szCs w:val="24"/>
          <w:lang w:val="bg-BG"/>
        </w:rPr>
        <w:t xml:space="preserve">допълнен </w:t>
      </w:r>
      <w:r>
        <w:rPr>
          <w:rFonts w:ascii="Times New Roman" w:hAnsi="Times New Roman" w:cs="Times New Roman"/>
          <w:bCs/>
          <w:iCs/>
          <w:sz w:val="24"/>
          <w:szCs w:val="24"/>
          <w:lang w:val="bg-BG"/>
        </w:rPr>
        <w:t xml:space="preserve">успоредно с процеса на извършване на екологична оценка, като съответно е постигнато интегриране на екологичните съображения в окончателната програма. Конкретният начин на съобразяване и отразяване на постъпилите становища, бележки и </w:t>
      </w:r>
      <w:r w:rsidR="0051449F">
        <w:rPr>
          <w:rFonts w:ascii="Times New Roman" w:hAnsi="Times New Roman" w:cs="Times New Roman"/>
          <w:bCs/>
          <w:iCs/>
          <w:sz w:val="24"/>
          <w:szCs w:val="24"/>
          <w:lang w:val="bg-BG"/>
        </w:rPr>
        <w:t>препоръки</w:t>
      </w:r>
      <w:r>
        <w:rPr>
          <w:rFonts w:ascii="Times New Roman" w:hAnsi="Times New Roman" w:cs="Times New Roman"/>
          <w:bCs/>
          <w:iCs/>
          <w:sz w:val="24"/>
          <w:szCs w:val="24"/>
          <w:lang w:val="bg-BG"/>
        </w:rPr>
        <w:t xml:space="preserve"> по време на </w:t>
      </w:r>
      <w:r w:rsidR="0051449F">
        <w:rPr>
          <w:rFonts w:ascii="Times New Roman" w:hAnsi="Times New Roman" w:cs="Times New Roman"/>
          <w:bCs/>
          <w:iCs/>
          <w:sz w:val="24"/>
          <w:szCs w:val="24"/>
          <w:lang w:val="bg-BG"/>
        </w:rPr>
        <w:t>консултациите по ЕО е виден от изготвената към доклада по екологична оценка (ДЕО) справка за резултатите от проведените консултации по ЕО.</w:t>
      </w:r>
    </w:p>
    <w:p w14:paraId="275088D4" w14:textId="0BE41112" w:rsidR="002C750A" w:rsidRDefault="002C750A" w:rsidP="00130E39">
      <w:pPr>
        <w:spacing w:after="120" w:line="276" w:lineRule="auto"/>
        <w:ind w:left="19" w:right="17" w:firstLine="701"/>
        <w:jc w:val="both"/>
        <w:rPr>
          <w:rFonts w:ascii="Times New Roman" w:hAnsi="Times New Roman" w:cs="Times New Roman"/>
          <w:bCs/>
          <w:iCs/>
          <w:sz w:val="24"/>
          <w:szCs w:val="24"/>
          <w:lang w:val="bg-BG"/>
        </w:rPr>
      </w:pPr>
      <w:r>
        <w:rPr>
          <w:rFonts w:ascii="Times New Roman" w:hAnsi="Times New Roman" w:cs="Times New Roman"/>
          <w:bCs/>
          <w:iCs/>
          <w:sz w:val="24"/>
          <w:szCs w:val="24"/>
          <w:lang w:val="bg-BG"/>
        </w:rPr>
        <w:t xml:space="preserve">Съгласно ДЕО на Морската стратегия и Становище </w:t>
      </w:r>
      <w:r w:rsidRPr="00525C37">
        <w:rPr>
          <w:rFonts w:ascii="Times New Roman" w:hAnsi="Times New Roman" w:cs="Times New Roman"/>
          <w:bCs/>
          <w:iCs/>
          <w:sz w:val="24"/>
          <w:szCs w:val="24"/>
          <w:lang w:val="bg-BG"/>
        </w:rPr>
        <w:t xml:space="preserve">по ЕО № </w:t>
      </w:r>
      <w:r w:rsidR="00525C37" w:rsidRPr="00525C37">
        <w:rPr>
          <w:rFonts w:ascii="Times New Roman" w:hAnsi="Times New Roman" w:cs="Times New Roman"/>
          <w:bCs/>
          <w:iCs/>
          <w:sz w:val="24"/>
          <w:szCs w:val="24"/>
          <w:lang w:val="bg-BG"/>
        </w:rPr>
        <w:t>2-2/10.12.2</w:t>
      </w:r>
      <w:r w:rsidR="00525C37">
        <w:rPr>
          <w:rFonts w:ascii="Times New Roman" w:hAnsi="Times New Roman" w:cs="Times New Roman"/>
          <w:bCs/>
          <w:iCs/>
          <w:sz w:val="24"/>
          <w:szCs w:val="24"/>
          <w:lang w:val="bg-BG"/>
        </w:rPr>
        <w:t>024 г.</w:t>
      </w:r>
      <w:r>
        <w:rPr>
          <w:rFonts w:ascii="Times New Roman" w:hAnsi="Times New Roman" w:cs="Times New Roman"/>
          <w:bCs/>
          <w:iCs/>
          <w:sz w:val="24"/>
          <w:szCs w:val="24"/>
          <w:lang w:val="bg-BG"/>
        </w:rPr>
        <w:t xml:space="preserve"> на министъра на околната среда и водите, изпълнението на стратегията и ПоМ се очаква да окаже предимно положително, дългосрочно, постоянно въздействие върху морската околна среда и да допринесе за постигане</w:t>
      </w:r>
      <w:r w:rsidR="004113A5">
        <w:rPr>
          <w:rFonts w:ascii="Times New Roman" w:hAnsi="Times New Roman" w:cs="Times New Roman"/>
          <w:bCs/>
          <w:iCs/>
          <w:sz w:val="24"/>
          <w:szCs w:val="24"/>
          <w:lang w:val="bg-BG"/>
        </w:rPr>
        <w:t xml:space="preserve"> и</w:t>
      </w:r>
      <w:r>
        <w:rPr>
          <w:rFonts w:ascii="Times New Roman" w:hAnsi="Times New Roman" w:cs="Times New Roman"/>
          <w:bCs/>
          <w:iCs/>
          <w:sz w:val="24"/>
          <w:szCs w:val="24"/>
          <w:lang w:val="bg-BG"/>
        </w:rPr>
        <w:t>/</w:t>
      </w:r>
      <w:r w:rsidR="004113A5">
        <w:rPr>
          <w:rFonts w:ascii="Times New Roman" w:hAnsi="Times New Roman" w:cs="Times New Roman"/>
          <w:bCs/>
          <w:iCs/>
          <w:sz w:val="24"/>
          <w:szCs w:val="24"/>
          <w:lang w:val="bg-BG"/>
        </w:rPr>
        <w:t xml:space="preserve">или </w:t>
      </w:r>
      <w:r>
        <w:rPr>
          <w:rFonts w:ascii="Times New Roman" w:hAnsi="Times New Roman" w:cs="Times New Roman"/>
          <w:bCs/>
          <w:iCs/>
          <w:sz w:val="24"/>
          <w:szCs w:val="24"/>
          <w:lang w:val="bg-BG"/>
        </w:rPr>
        <w:t>поддържане на добро състояние</w:t>
      </w:r>
      <w:r w:rsidR="009B76CB">
        <w:rPr>
          <w:rFonts w:ascii="Times New Roman" w:hAnsi="Times New Roman" w:cs="Times New Roman"/>
          <w:bCs/>
          <w:iCs/>
          <w:sz w:val="24"/>
          <w:szCs w:val="24"/>
          <w:lang w:val="bg-BG"/>
        </w:rPr>
        <w:t xml:space="preserve"> </w:t>
      </w:r>
      <w:r w:rsidR="009B76CB" w:rsidRPr="009B76CB">
        <w:rPr>
          <w:rFonts w:ascii="Times New Roman" w:hAnsi="Times New Roman" w:cs="Times New Roman"/>
          <w:bCs/>
          <w:iCs/>
          <w:sz w:val="24"/>
          <w:szCs w:val="24"/>
          <w:lang w:val="bg-BG"/>
        </w:rPr>
        <w:t xml:space="preserve">на морската </w:t>
      </w:r>
      <w:r w:rsidR="009B76CB" w:rsidRPr="009B76CB">
        <w:rPr>
          <w:rFonts w:ascii="Times New Roman" w:hAnsi="Times New Roman" w:cs="Times New Roman"/>
          <w:bCs/>
          <w:iCs/>
          <w:sz w:val="24"/>
          <w:szCs w:val="24"/>
          <w:lang w:val="bg-BG"/>
        </w:rPr>
        <w:lastRenderedPageBreak/>
        <w:t>околна среда</w:t>
      </w:r>
      <w:r>
        <w:rPr>
          <w:rFonts w:ascii="Times New Roman" w:hAnsi="Times New Roman" w:cs="Times New Roman"/>
          <w:bCs/>
          <w:iCs/>
          <w:sz w:val="24"/>
          <w:szCs w:val="24"/>
          <w:lang w:val="bg-BG"/>
        </w:rPr>
        <w:t xml:space="preserve">, съгласно изискванията на РДМС. Очаква се и комплексно положително въздействие по отношение на компонентите и факторите на околната среда и човешкото здраве. Проектът на Морска стратегия е съобразен и не влиза в противоречие с относимите международни, регионални и национални планове, програми и стратегически документи, имащи отношение към опазването на Черно море. </w:t>
      </w:r>
      <w:r w:rsidR="008C480C">
        <w:rPr>
          <w:rFonts w:ascii="Times New Roman" w:hAnsi="Times New Roman" w:cs="Times New Roman"/>
          <w:bCs/>
          <w:iCs/>
          <w:sz w:val="24"/>
          <w:szCs w:val="24"/>
          <w:lang w:val="bg-BG"/>
        </w:rPr>
        <w:t>Постигането на целите, заложени в Морската стратегия</w:t>
      </w:r>
      <w:r w:rsidR="004113A5">
        <w:rPr>
          <w:rFonts w:ascii="Times New Roman" w:hAnsi="Times New Roman" w:cs="Times New Roman"/>
          <w:bCs/>
          <w:iCs/>
          <w:sz w:val="24"/>
          <w:szCs w:val="24"/>
          <w:lang w:val="bg-BG"/>
        </w:rPr>
        <w:t>,</w:t>
      </w:r>
      <w:r w:rsidR="008C480C">
        <w:rPr>
          <w:rFonts w:ascii="Times New Roman" w:hAnsi="Times New Roman" w:cs="Times New Roman"/>
          <w:bCs/>
          <w:iCs/>
          <w:sz w:val="24"/>
          <w:szCs w:val="24"/>
          <w:lang w:val="bg-BG"/>
        </w:rPr>
        <w:t xml:space="preserve"> се очаква да допринесе за изпълнението на дългосрочните политики за природосъобразно  развитие на икономиката на страната, обвързано с общите цели на Европейския съюз.</w:t>
      </w:r>
    </w:p>
    <w:p w14:paraId="4BAFA0E1" w14:textId="476F9C9B" w:rsidR="008C77DE" w:rsidRDefault="008C77DE" w:rsidP="00130E39">
      <w:pPr>
        <w:spacing w:after="120" w:line="276" w:lineRule="auto"/>
        <w:ind w:left="19" w:right="17" w:firstLine="701"/>
        <w:jc w:val="both"/>
        <w:rPr>
          <w:rFonts w:ascii="Times New Roman" w:hAnsi="Times New Roman" w:cs="Times New Roman"/>
          <w:bCs/>
          <w:iCs/>
          <w:sz w:val="24"/>
          <w:szCs w:val="24"/>
          <w:lang w:val="bg-BG"/>
        </w:rPr>
      </w:pPr>
      <w:r>
        <w:rPr>
          <w:rFonts w:ascii="Times New Roman" w:hAnsi="Times New Roman" w:cs="Times New Roman"/>
          <w:bCs/>
          <w:iCs/>
          <w:sz w:val="24"/>
          <w:szCs w:val="24"/>
          <w:lang w:val="bg-BG"/>
        </w:rPr>
        <w:t>В съответствие с направените в ДЕО анализи, изводи и заключения за очакваните въздействия върху околната среда и човешкото здраве, при прилагането на</w:t>
      </w:r>
      <w:r w:rsidR="004113A5">
        <w:rPr>
          <w:rFonts w:ascii="Times New Roman" w:hAnsi="Times New Roman" w:cs="Times New Roman"/>
          <w:bCs/>
          <w:iCs/>
          <w:sz w:val="24"/>
          <w:szCs w:val="24"/>
          <w:lang w:val="bg-BG"/>
        </w:rPr>
        <w:t xml:space="preserve"> Морската </w:t>
      </w:r>
      <w:r>
        <w:rPr>
          <w:rFonts w:ascii="Times New Roman" w:hAnsi="Times New Roman" w:cs="Times New Roman"/>
          <w:bCs/>
          <w:iCs/>
          <w:sz w:val="24"/>
          <w:szCs w:val="24"/>
          <w:lang w:val="bg-BG"/>
        </w:rPr>
        <w:t xml:space="preserve"> стратегия се очаква: </w:t>
      </w:r>
    </w:p>
    <w:p w14:paraId="386CD73A" w14:textId="28E85AC4" w:rsidR="008C77DE" w:rsidRDefault="008C77DE" w:rsidP="008C77DE">
      <w:pPr>
        <w:pStyle w:val="ListParagraph"/>
        <w:numPr>
          <w:ilvl w:val="0"/>
          <w:numId w:val="8"/>
        </w:numPr>
        <w:spacing w:after="120" w:line="276" w:lineRule="auto"/>
        <w:ind w:right="17"/>
        <w:jc w:val="both"/>
        <w:rPr>
          <w:rFonts w:ascii="Times New Roman" w:hAnsi="Times New Roman" w:cs="Times New Roman"/>
          <w:iCs/>
          <w:sz w:val="24"/>
          <w:szCs w:val="24"/>
          <w:lang w:val="bg-BG"/>
        </w:rPr>
      </w:pPr>
      <w:r>
        <w:rPr>
          <w:rFonts w:ascii="Times New Roman" w:hAnsi="Times New Roman" w:cs="Times New Roman"/>
          <w:iCs/>
          <w:sz w:val="24"/>
          <w:szCs w:val="24"/>
          <w:lang w:val="bg-BG"/>
        </w:rPr>
        <w:t xml:space="preserve">На ниво цели се очаква изцяло положително въздействие върху всички компоненти и фактори на околната среда, като пряко ще допринесат </w:t>
      </w:r>
      <w:r w:rsidR="00096EE6">
        <w:rPr>
          <w:rFonts w:ascii="Times New Roman" w:hAnsi="Times New Roman" w:cs="Times New Roman"/>
          <w:iCs/>
          <w:sz w:val="24"/>
          <w:szCs w:val="24"/>
          <w:lang w:val="bg-BG"/>
        </w:rPr>
        <w:t>з</w:t>
      </w:r>
      <w:r>
        <w:rPr>
          <w:rFonts w:ascii="Times New Roman" w:hAnsi="Times New Roman" w:cs="Times New Roman"/>
          <w:iCs/>
          <w:sz w:val="24"/>
          <w:szCs w:val="24"/>
          <w:lang w:val="bg-BG"/>
        </w:rPr>
        <w:t>а постигането на „добро състояние“ на морската околна среда.</w:t>
      </w:r>
    </w:p>
    <w:p w14:paraId="1D7D5E5E" w14:textId="0D89F6FA" w:rsidR="008C77DE" w:rsidRPr="00951310" w:rsidRDefault="008C77DE" w:rsidP="008C77DE">
      <w:pPr>
        <w:pStyle w:val="ListParagraph"/>
        <w:numPr>
          <w:ilvl w:val="0"/>
          <w:numId w:val="8"/>
        </w:numPr>
        <w:spacing w:after="120" w:line="276" w:lineRule="auto"/>
        <w:ind w:right="17"/>
        <w:jc w:val="both"/>
        <w:rPr>
          <w:rFonts w:ascii="Times New Roman" w:hAnsi="Times New Roman" w:cs="Times New Roman"/>
          <w:iCs/>
          <w:sz w:val="24"/>
          <w:szCs w:val="24"/>
          <w:lang w:val="bg-BG"/>
        </w:rPr>
      </w:pPr>
      <w:r>
        <w:rPr>
          <w:rFonts w:ascii="Times New Roman" w:hAnsi="Times New Roman" w:cs="Times New Roman"/>
          <w:iCs/>
          <w:sz w:val="24"/>
          <w:szCs w:val="24"/>
          <w:lang w:val="bg-BG"/>
        </w:rPr>
        <w:t>На ниво мерки се очаква прилагането на ПоМ да има комплексно положително въздействие върху голяма част от компонентите и факторите на околната среда</w:t>
      </w:r>
      <w:r w:rsidR="00951310">
        <w:rPr>
          <w:rFonts w:ascii="Times New Roman" w:hAnsi="Times New Roman" w:cs="Times New Roman"/>
          <w:iCs/>
          <w:sz w:val="24"/>
          <w:szCs w:val="24"/>
          <w:lang w:val="bg-BG"/>
        </w:rPr>
        <w:t>.</w:t>
      </w:r>
      <w:r w:rsidR="00951310" w:rsidRPr="00951310">
        <w:rPr>
          <w:rFonts w:ascii="Times New Roman" w:hAnsi="Times New Roman" w:cs="Times New Roman"/>
          <w:bCs/>
          <w:iCs/>
          <w:sz w:val="24"/>
          <w:szCs w:val="24"/>
          <w:lang w:val="bg-BG"/>
        </w:rPr>
        <w:t xml:space="preserve"> </w:t>
      </w:r>
      <w:r w:rsidR="00951310" w:rsidRPr="00130E39">
        <w:rPr>
          <w:rFonts w:ascii="Times New Roman" w:hAnsi="Times New Roman" w:cs="Times New Roman"/>
          <w:bCs/>
          <w:iCs/>
          <w:sz w:val="24"/>
          <w:szCs w:val="24"/>
          <w:lang w:val="bg-BG"/>
        </w:rPr>
        <w:t>Програмата от мерки е планирана така, че да намали антропогенния натиск, за който не са планирани мерки в други стратегически документи с отношение към морската среда или за който се счита, че планираните мерки не са достатъчни. Там, където се очакват  въздействия, същите са оценени като положителни и дългосрочни, като реализирането им ще доведе до подобряване на екологичното състояние на морската околна среда по всички дескриптори</w:t>
      </w:r>
      <w:r w:rsidR="004113A5">
        <w:rPr>
          <w:rFonts w:ascii="Times New Roman" w:hAnsi="Times New Roman" w:cs="Times New Roman"/>
          <w:bCs/>
          <w:iCs/>
          <w:sz w:val="24"/>
          <w:szCs w:val="24"/>
          <w:lang w:val="bg-BG"/>
        </w:rPr>
        <w:t xml:space="preserve"> </w:t>
      </w:r>
      <w:r w:rsidR="004113A5" w:rsidRPr="004113A5">
        <w:rPr>
          <w:rFonts w:ascii="Times New Roman" w:hAnsi="Times New Roman" w:cs="Times New Roman"/>
          <w:bCs/>
          <w:iCs/>
          <w:sz w:val="24"/>
          <w:szCs w:val="24"/>
          <w:lang w:val="bg-BG"/>
        </w:rPr>
        <w:t>по РДМС</w:t>
      </w:r>
      <w:r w:rsidR="00951310" w:rsidRPr="00130E39">
        <w:rPr>
          <w:rFonts w:ascii="Times New Roman" w:hAnsi="Times New Roman" w:cs="Times New Roman"/>
          <w:bCs/>
          <w:iCs/>
          <w:sz w:val="24"/>
          <w:szCs w:val="24"/>
          <w:lang w:val="bg-BG"/>
        </w:rPr>
        <w:t>.</w:t>
      </w:r>
    </w:p>
    <w:p w14:paraId="3F8C57BB" w14:textId="77777777" w:rsidR="00951310" w:rsidRPr="00951310" w:rsidRDefault="00951310" w:rsidP="00951310">
      <w:pPr>
        <w:pStyle w:val="ListParagraph"/>
        <w:numPr>
          <w:ilvl w:val="0"/>
          <w:numId w:val="8"/>
        </w:numPr>
        <w:spacing w:after="120" w:line="276" w:lineRule="auto"/>
        <w:ind w:right="17"/>
        <w:jc w:val="both"/>
        <w:rPr>
          <w:rFonts w:ascii="Times New Roman" w:hAnsi="Times New Roman" w:cs="Times New Roman"/>
          <w:bCs/>
          <w:iCs/>
          <w:sz w:val="24"/>
          <w:szCs w:val="24"/>
          <w:lang w:val="bg-BG"/>
        </w:rPr>
      </w:pPr>
      <w:r w:rsidRPr="00951310">
        <w:rPr>
          <w:rFonts w:ascii="Times New Roman" w:hAnsi="Times New Roman" w:cs="Times New Roman"/>
          <w:bCs/>
          <w:iCs/>
          <w:sz w:val="24"/>
          <w:szCs w:val="24"/>
          <w:lang w:val="bg-BG"/>
        </w:rPr>
        <w:t>Не се очаква неблагоприятно въздействие върху съседните и другите черноморски държави.</w:t>
      </w:r>
    </w:p>
    <w:p w14:paraId="625ACCEA" w14:textId="77777777" w:rsidR="00951310" w:rsidRPr="008C77DE" w:rsidRDefault="00951310" w:rsidP="00951310">
      <w:pPr>
        <w:pStyle w:val="ListParagraph"/>
        <w:spacing w:after="120" w:line="276" w:lineRule="auto"/>
        <w:ind w:left="1440" w:right="17"/>
        <w:jc w:val="both"/>
        <w:rPr>
          <w:rFonts w:ascii="Times New Roman" w:hAnsi="Times New Roman" w:cs="Times New Roman"/>
          <w:iCs/>
          <w:sz w:val="24"/>
          <w:szCs w:val="24"/>
          <w:lang w:val="bg-BG"/>
        </w:rPr>
      </w:pPr>
    </w:p>
    <w:p w14:paraId="2A851DAA" w14:textId="1FD7C193" w:rsidR="00130E39" w:rsidRPr="00130E39" w:rsidRDefault="00787BA0" w:rsidP="00130E39">
      <w:pPr>
        <w:spacing w:after="120" w:line="276" w:lineRule="auto"/>
        <w:ind w:left="19" w:right="17" w:firstLine="701"/>
        <w:jc w:val="both"/>
        <w:rPr>
          <w:rFonts w:ascii="Times New Roman" w:hAnsi="Times New Roman" w:cs="Times New Roman"/>
          <w:bCs/>
          <w:iCs/>
          <w:sz w:val="24"/>
          <w:szCs w:val="24"/>
          <w:lang w:val="bg-BG"/>
        </w:rPr>
      </w:pPr>
      <w:r>
        <w:rPr>
          <w:rFonts w:ascii="Times New Roman" w:hAnsi="Times New Roman" w:cs="Times New Roman"/>
          <w:bCs/>
          <w:iCs/>
          <w:sz w:val="24"/>
          <w:szCs w:val="24"/>
          <w:lang w:val="bg-BG"/>
        </w:rPr>
        <w:t>При спазване на предвидените в</w:t>
      </w:r>
      <w:r w:rsidR="00130E39" w:rsidRPr="00130E39">
        <w:rPr>
          <w:rFonts w:ascii="Times New Roman" w:hAnsi="Times New Roman" w:cs="Times New Roman"/>
          <w:bCs/>
          <w:iCs/>
          <w:sz w:val="24"/>
          <w:szCs w:val="24"/>
          <w:lang w:val="bg-BG"/>
        </w:rPr>
        <w:t xml:space="preserve"> </w:t>
      </w:r>
      <w:r w:rsidR="00951310">
        <w:rPr>
          <w:rFonts w:ascii="Times New Roman" w:hAnsi="Times New Roman" w:cs="Times New Roman"/>
          <w:bCs/>
          <w:iCs/>
          <w:sz w:val="24"/>
          <w:szCs w:val="24"/>
          <w:lang w:val="bg-BG"/>
        </w:rPr>
        <w:t>Д</w:t>
      </w:r>
      <w:r w:rsidR="00130E39" w:rsidRPr="00130E39">
        <w:rPr>
          <w:rFonts w:ascii="Times New Roman" w:hAnsi="Times New Roman" w:cs="Times New Roman"/>
          <w:bCs/>
          <w:iCs/>
          <w:sz w:val="24"/>
          <w:szCs w:val="24"/>
          <w:lang w:val="bg-BG"/>
        </w:rPr>
        <w:t>ЕО</w:t>
      </w:r>
      <w:r>
        <w:rPr>
          <w:rFonts w:ascii="Times New Roman" w:hAnsi="Times New Roman" w:cs="Times New Roman"/>
          <w:bCs/>
          <w:iCs/>
          <w:sz w:val="24"/>
          <w:szCs w:val="24"/>
          <w:lang w:val="bg-BG"/>
        </w:rPr>
        <w:t xml:space="preserve"> и в Становището по </w:t>
      </w:r>
      <w:r w:rsidR="00CD515B" w:rsidRPr="00525C37">
        <w:rPr>
          <w:rFonts w:ascii="Times New Roman" w:hAnsi="Times New Roman" w:cs="Times New Roman"/>
          <w:bCs/>
          <w:iCs/>
          <w:sz w:val="24"/>
          <w:szCs w:val="24"/>
          <w:lang w:val="bg-BG"/>
        </w:rPr>
        <w:t>ЕО № 2-2/10.12.2</w:t>
      </w:r>
      <w:r w:rsidR="00CD515B">
        <w:rPr>
          <w:rFonts w:ascii="Times New Roman" w:hAnsi="Times New Roman" w:cs="Times New Roman"/>
          <w:bCs/>
          <w:iCs/>
          <w:sz w:val="24"/>
          <w:szCs w:val="24"/>
          <w:lang w:val="bg-BG"/>
        </w:rPr>
        <w:t>024 г.</w:t>
      </w:r>
      <w:r w:rsidR="00130E39" w:rsidRPr="00130E39">
        <w:rPr>
          <w:rFonts w:ascii="Times New Roman" w:hAnsi="Times New Roman" w:cs="Times New Roman"/>
          <w:bCs/>
          <w:iCs/>
          <w:sz w:val="24"/>
          <w:szCs w:val="24"/>
          <w:lang w:val="bg-BG"/>
        </w:rPr>
        <w:t xml:space="preserve"> мерки за предотвратяване, намаляване и възможно най-пълно компенсиране на неблагоприятните последствия от прилагането на Морската стратегия върху околната среда, </w:t>
      </w:r>
      <w:r>
        <w:rPr>
          <w:rFonts w:ascii="Times New Roman" w:hAnsi="Times New Roman" w:cs="Times New Roman"/>
          <w:bCs/>
          <w:iCs/>
          <w:sz w:val="24"/>
          <w:szCs w:val="24"/>
          <w:lang w:val="bg-BG"/>
        </w:rPr>
        <w:t>неблагоприятните въздействия върху околната среда и здравето на хората ще са в незначителна степен</w:t>
      </w:r>
      <w:r w:rsidR="00130E39" w:rsidRPr="00130E39">
        <w:rPr>
          <w:rFonts w:ascii="Times New Roman" w:hAnsi="Times New Roman" w:cs="Times New Roman"/>
          <w:bCs/>
          <w:iCs/>
          <w:sz w:val="24"/>
          <w:szCs w:val="24"/>
          <w:lang w:val="bg-BG"/>
        </w:rPr>
        <w:t xml:space="preserve"> и </w:t>
      </w:r>
      <w:r w:rsidR="006C4277">
        <w:rPr>
          <w:rFonts w:ascii="Times New Roman" w:hAnsi="Times New Roman" w:cs="Times New Roman"/>
          <w:bCs/>
          <w:iCs/>
          <w:sz w:val="24"/>
          <w:szCs w:val="24"/>
          <w:lang w:val="bg-BG"/>
        </w:rPr>
        <w:t xml:space="preserve">ще бъде постигнато </w:t>
      </w:r>
      <w:r w:rsidR="00130E39" w:rsidRPr="00130E39">
        <w:rPr>
          <w:rFonts w:ascii="Times New Roman" w:hAnsi="Times New Roman" w:cs="Times New Roman"/>
          <w:bCs/>
          <w:iCs/>
          <w:sz w:val="24"/>
          <w:szCs w:val="24"/>
          <w:lang w:val="bg-BG"/>
        </w:rPr>
        <w:t xml:space="preserve">интегриране на екологичния аспект на устойчивостта в управлението на морската околна среда. </w:t>
      </w:r>
    </w:p>
    <w:p w14:paraId="71D087F6" w14:textId="77777777" w:rsidR="00130E39" w:rsidRPr="004C7A7F" w:rsidRDefault="00130E39" w:rsidP="00130E39">
      <w:pPr>
        <w:pStyle w:val="Heading2"/>
        <w:numPr>
          <w:ilvl w:val="1"/>
          <w:numId w:val="7"/>
        </w:numPr>
        <w:tabs>
          <w:tab w:val="num" w:pos="360"/>
        </w:tabs>
        <w:spacing w:before="0" w:after="120" w:line="276" w:lineRule="auto"/>
        <w:ind w:left="0" w:firstLine="0"/>
        <w:jc w:val="both"/>
        <w:rPr>
          <w:rFonts w:ascii="Times New Roman" w:hAnsi="Times New Roman" w:cs="Times New Roman"/>
          <w:b/>
          <w:bCs/>
          <w:color w:val="auto"/>
          <w:sz w:val="24"/>
          <w:szCs w:val="24"/>
          <w:lang w:val="bg-BG"/>
        </w:rPr>
      </w:pPr>
      <w:bookmarkStart w:id="6" w:name="_Toc184125687"/>
      <w:bookmarkStart w:id="7" w:name="_Toc184205287"/>
      <w:bookmarkStart w:id="8" w:name="_Toc185188122"/>
      <w:r w:rsidRPr="004C7A7F">
        <w:rPr>
          <w:rFonts w:ascii="Times New Roman" w:hAnsi="Times New Roman" w:cs="Times New Roman"/>
          <w:b/>
          <w:bCs/>
          <w:color w:val="auto"/>
          <w:sz w:val="24"/>
          <w:szCs w:val="24"/>
          <w:lang w:val="bg-BG"/>
        </w:rPr>
        <w:t>Съответствие на Морската стратегия с резултатите от консултациите.</w:t>
      </w:r>
      <w:bookmarkEnd w:id="6"/>
      <w:bookmarkEnd w:id="7"/>
      <w:bookmarkEnd w:id="8"/>
    </w:p>
    <w:p w14:paraId="67FCE246" w14:textId="68AA54A1" w:rsidR="00130E39" w:rsidRPr="00130E39" w:rsidRDefault="00951310" w:rsidP="00130E39">
      <w:pPr>
        <w:pStyle w:val="BodyText"/>
        <w:spacing w:after="120" w:line="276" w:lineRule="auto"/>
        <w:ind w:right="22" w:firstLine="720"/>
        <w:jc w:val="both"/>
        <w:rPr>
          <w:lang w:val="bg-BG"/>
        </w:rPr>
      </w:pPr>
      <w:r>
        <w:rPr>
          <w:lang w:val="bg-BG"/>
        </w:rPr>
        <w:t xml:space="preserve">В хода на процедурата по екологична оценка са поведени консултации, в т.ч. обществено обсъждане. Консултациите са организирани от </w:t>
      </w:r>
      <w:r w:rsidR="00130E39" w:rsidRPr="00130E39">
        <w:rPr>
          <w:lang w:val="bg-BG"/>
        </w:rPr>
        <w:t xml:space="preserve">Възложителя - Басейнова дирекция „Черноморски район“ (БДЧР) </w:t>
      </w:r>
      <w:r>
        <w:rPr>
          <w:lang w:val="bg-BG"/>
        </w:rPr>
        <w:t xml:space="preserve">и са проведени </w:t>
      </w:r>
      <w:r w:rsidR="00130E39" w:rsidRPr="00130E39">
        <w:rPr>
          <w:lang w:val="bg-BG"/>
        </w:rPr>
        <w:t>съгласно изискванията на чл. 19 от Наредбата за ЕО. Консултациите са проведени по схема, разработена от Възложителя</w:t>
      </w:r>
      <w:r w:rsidR="00492000">
        <w:rPr>
          <w:lang w:val="bg-BG"/>
        </w:rPr>
        <w:t>,</w:t>
      </w:r>
      <w:r w:rsidR="00130E39" w:rsidRPr="00130E39">
        <w:rPr>
          <w:lang w:val="bg-BG"/>
        </w:rPr>
        <w:t xml:space="preserve"> </w:t>
      </w:r>
      <w:r w:rsidR="00492000" w:rsidRPr="00842FA0">
        <w:rPr>
          <w:lang w:val="bg-BG"/>
        </w:rPr>
        <w:t>включва</w:t>
      </w:r>
      <w:r w:rsidR="00C304B7">
        <w:rPr>
          <w:lang w:val="bg-BG"/>
        </w:rPr>
        <w:t>ща</w:t>
      </w:r>
      <w:r w:rsidR="00492000" w:rsidRPr="00842FA0">
        <w:rPr>
          <w:lang w:val="bg-BG"/>
        </w:rPr>
        <w:t xml:space="preserve"> и информация за начина на съвместяване процеса на планиране и основните </w:t>
      </w:r>
      <w:r w:rsidR="00492000" w:rsidRPr="00842FA0">
        <w:rPr>
          <w:lang w:val="bg-BG"/>
        </w:rPr>
        <w:lastRenderedPageBreak/>
        <w:t>етапи на ЕО</w:t>
      </w:r>
      <w:r w:rsidR="00492000" w:rsidRPr="00130E39">
        <w:rPr>
          <w:lang w:val="bg-BG"/>
        </w:rPr>
        <w:t xml:space="preserve"> </w:t>
      </w:r>
      <w:r w:rsidR="00130E39" w:rsidRPr="00130E39">
        <w:rPr>
          <w:lang w:val="bg-BG"/>
        </w:rPr>
        <w:t xml:space="preserve">и консултирана с компетентния орган – МОСВ. </w:t>
      </w:r>
    </w:p>
    <w:p w14:paraId="6B8185A6" w14:textId="77777777" w:rsidR="00130E39" w:rsidRPr="00130E39" w:rsidRDefault="00130E39" w:rsidP="00130E39">
      <w:pPr>
        <w:pStyle w:val="BodyText"/>
        <w:spacing w:after="120" w:line="276" w:lineRule="auto"/>
        <w:ind w:right="22" w:firstLine="720"/>
        <w:jc w:val="both"/>
        <w:rPr>
          <w:lang w:val="bg-BG"/>
        </w:rPr>
      </w:pPr>
      <w:r w:rsidRPr="00130E39">
        <w:rPr>
          <w:lang w:val="bg-BG"/>
        </w:rPr>
        <w:t xml:space="preserve">Съобразно глава четвърта от Наредбата за ЕО, бяха проведени следните консултации в процеса на изготвяне на ЕО: </w:t>
      </w:r>
    </w:p>
    <w:p w14:paraId="62F1128F" w14:textId="77777777" w:rsidR="00130E39" w:rsidRPr="00130E39" w:rsidRDefault="00130E39" w:rsidP="00130E39">
      <w:pPr>
        <w:pStyle w:val="BodyText"/>
        <w:numPr>
          <w:ilvl w:val="0"/>
          <w:numId w:val="4"/>
        </w:numPr>
        <w:spacing w:after="120" w:line="276" w:lineRule="auto"/>
        <w:ind w:right="22"/>
        <w:jc w:val="both"/>
        <w:rPr>
          <w:lang w:val="bg-BG"/>
        </w:rPr>
      </w:pPr>
      <w:r w:rsidRPr="00130E39">
        <w:rPr>
          <w:lang w:val="bg-BG"/>
        </w:rPr>
        <w:t>По Заданието за определяне на обхвата на екологичната оценка бяха проведени консултации с компетентния орган (МОСВ), с Министерство на здравеопазването и с други специализирани ведомства, органите на местната власт и заинтересованата общественост.</w:t>
      </w:r>
    </w:p>
    <w:p w14:paraId="5561EF75" w14:textId="689FB768" w:rsidR="00130E39" w:rsidRPr="00130E39" w:rsidRDefault="00130E39" w:rsidP="00130E39">
      <w:pPr>
        <w:pStyle w:val="BodyText"/>
        <w:numPr>
          <w:ilvl w:val="0"/>
          <w:numId w:val="4"/>
        </w:numPr>
        <w:spacing w:after="120" w:line="276" w:lineRule="auto"/>
        <w:ind w:right="22"/>
        <w:jc w:val="both"/>
        <w:rPr>
          <w:lang w:val="bg-BG"/>
        </w:rPr>
      </w:pPr>
      <w:r w:rsidRPr="00130E39">
        <w:rPr>
          <w:lang w:val="bg-BG"/>
        </w:rPr>
        <w:t xml:space="preserve">По Доклада за ЕО, </w:t>
      </w:r>
      <w:r w:rsidR="00E56140" w:rsidRPr="00130E39">
        <w:rPr>
          <w:lang w:val="bg-BG"/>
        </w:rPr>
        <w:t xml:space="preserve">бяха проведени консултации с компетентния орган (МОСВ), с </w:t>
      </w:r>
      <w:r w:rsidR="00E56140">
        <w:rPr>
          <w:lang w:val="bg-BG"/>
        </w:rPr>
        <w:t>МЗ</w:t>
      </w:r>
      <w:r w:rsidR="00E56140" w:rsidRPr="00130E39">
        <w:rPr>
          <w:lang w:val="bg-BG"/>
        </w:rPr>
        <w:t xml:space="preserve"> и с други специализирани ведомства, органите на местната власт и заинтересованата общественост</w:t>
      </w:r>
      <w:r w:rsidR="00E56140">
        <w:rPr>
          <w:lang w:val="bg-BG"/>
        </w:rPr>
        <w:t>, като</w:t>
      </w:r>
      <w:r w:rsidR="00E56140" w:rsidRPr="00130E39">
        <w:rPr>
          <w:lang w:val="bg-BG"/>
        </w:rPr>
        <w:t xml:space="preserve"> </w:t>
      </w:r>
      <w:r w:rsidRPr="00130E39">
        <w:rPr>
          <w:lang w:val="bg-BG"/>
        </w:rPr>
        <w:t xml:space="preserve">консултациите включваха публикуване на съобщение за провеждане на консултации и осигуряване на достъп за запознаване с материалите по доклада за ЕО и с проекта на Морска стратегия. Възложителят проведе консултации по доклада за ЕО с компетентния орган и със </w:t>
      </w:r>
      <w:r w:rsidR="00492000" w:rsidRPr="00842FA0">
        <w:rPr>
          <w:lang w:val="bg-BG"/>
        </w:rPr>
        <w:t>заинтересуваните</w:t>
      </w:r>
      <w:r w:rsidR="00492000" w:rsidRPr="00130E39">
        <w:rPr>
          <w:lang w:val="bg-BG"/>
        </w:rPr>
        <w:t xml:space="preserve"> </w:t>
      </w:r>
      <w:r w:rsidRPr="00130E39">
        <w:rPr>
          <w:lang w:val="bg-BG"/>
        </w:rPr>
        <w:t>органи, като им предостави документацията за становище. Беше проведено и обществено обсъждане, на което присъстващите бяха запознати с проект</w:t>
      </w:r>
      <w:r w:rsidR="00492000">
        <w:rPr>
          <w:lang w:val="bg-BG"/>
        </w:rPr>
        <w:t>а</w:t>
      </w:r>
      <w:r w:rsidRPr="00130E39">
        <w:rPr>
          <w:lang w:val="bg-BG"/>
        </w:rPr>
        <w:t xml:space="preserve"> на Морската стратегия и с резултатите от извършената екологична оценка.</w:t>
      </w:r>
    </w:p>
    <w:p w14:paraId="1ECC60A4" w14:textId="524BEEE4" w:rsidR="00951310" w:rsidRPr="00130E39" w:rsidRDefault="00130E39" w:rsidP="00130E39">
      <w:pPr>
        <w:pStyle w:val="BodyText"/>
        <w:spacing w:after="120" w:line="276" w:lineRule="auto"/>
        <w:ind w:right="22" w:firstLine="720"/>
        <w:jc w:val="both"/>
        <w:rPr>
          <w:lang w:val="bg-BG"/>
        </w:rPr>
      </w:pPr>
      <w:r w:rsidRPr="00130E39">
        <w:rPr>
          <w:lang w:val="bg-BG"/>
        </w:rPr>
        <w:t>Резултатите от</w:t>
      </w:r>
      <w:r w:rsidRPr="00130E39">
        <w:rPr>
          <w:spacing w:val="1"/>
          <w:lang w:val="bg-BG"/>
        </w:rPr>
        <w:t xml:space="preserve"> </w:t>
      </w:r>
      <w:r w:rsidRPr="00130E39">
        <w:rPr>
          <w:lang w:val="bg-BG"/>
        </w:rPr>
        <w:t>консултациите</w:t>
      </w:r>
      <w:r w:rsidRPr="00130E39">
        <w:rPr>
          <w:spacing w:val="1"/>
          <w:lang w:val="bg-BG"/>
        </w:rPr>
        <w:t xml:space="preserve"> </w:t>
      </w:r>
      <w:r w:rsidR="00492000">
        <w:rPr>
          <w:spacing w:val="1"/>
          <w:lang w:val="bg-BG"/>
        </w:rPr>
        <w:t xml:space="preserve">с </w:t>
      </w:r>
      <w:r w:rsidR="00492000" w:rsidRPr="00492000">
        <w:rPr>
          <w:spacing w:val="1"/>
          <w:lang w:val="bg-BG"/>
        </w:rPr>
        <w:t xml:space="preserve">обществеността, заинтересуваните органи и трети лица </w:t>
      </w:r>
      <w:r w:rsidRPr="00130E39">
        <w:rPr>
          <w:lang w:val="bg-BG"/>
        </w:rPr>
        <w:t>и</w:t>
      </w:r>
      <w:r w:rsidRPr="00130E39">
        <w:rPr>
          <w:spacing w:val="1"/>
          <w:lang w:val="bg-BG"/>
        </w:rPr>
        <w:t xml:space="preserve"> </w:t>
      </w:r>
      <w:r w:rsidRPr="00130E39">
        <w:rPr>
          <w:lang w:val="bg-BG"/>
        </w:rPr>
        <w:t>начинът</w:t>
      </w:r>
      <w:r w:rsidRPr="00130E39">
        <w:rPr>
          <w:spacing w:val="1"/>
          <w:lang w:val="bg-BG"/>
        </w:rPr>
        <w:t xml:space="preserve"> </w:t>
      </w:r>
      <w:r w:rsidRPr="00130E39">
        <w:rPr>
          <w:lang w:val="bg-BG"/>
        </w:rPr>
        <w:t>им на отразяване са</w:t>
      </w:r>
      <w:r w:rsidRPr="00130E39">
        <w:rPr>
          <w:spacing w:val="1"/>
          <w:lang w:val="bg-BG"/>
        </w:rPr>
        <w:t xml:space="preserve"> </w:t>
      </w:r>
      <w:r w:rsidRPr="00130E39">
        <w:rPr>
          <w:lang w:val="bg-BG"/>
        </w:rPr>
        <w:t>представени</w:t>
      </w:r>
      <w:r w:rsidRPr="00130E39">
        <w:rPr>
          <w:spacing w:val="1"/>
          <w:lang w:val="bg-BG"/>
        </w:rPr>
        <w:t xml:space="preserve"> </w:t>
      </w:r>
      <w:r w:rsidRPr="00130E39">
        <w:rPr>
          <w:lang w:val="bg-BG"/>
        </w:rPr>
        <w:t>в</w:t>
      </w:r>
      <w:r w:rsidRPr="00130E39">
        <w:rPr>
          <w:spacing w:val="1"/>
          <w:lang w:val="bg-BG"/>
        </w:rPr>
        <w:t xml:space="preserve"> </w:t>
      </w:r>
      <w:r w:rsidRPr="00130E39">
        <w:rPr>
          <w:lang w:val="bg-BG"/>
        </w:rPr>
        <w:t>Приложение № 6 на Доклада за екологична оценка (ДЕО). Препоръките от получените становища</w:t>
      </w:r>
      <w:r w:rsidRPr="00130E39">
        <w:rPr>
          <w:spacing w:val="-2"/>
          <w:lang w:val="bg-BG"/>
        </w:rPr>
        <w:t xml:space="preserve"> </w:t>
      </w:r>
      <w:r w:rsidRPr="00130E39">
        <w:rPr>
          <w:lang w:val="bg-BG"/>
        </w:rPr>
        <w:t>по време</w:t>
      </w:r>
      <w:r w:rsidRPr="00130E39">
        <w:rPr>
          <w:spacing w:val="-2"/>
          <w:lang w:val="bg-BG"/>
        </w:rPr>
        <w:t xml:space="preserve"> </w:t>
      </w:r>
      <w:r w:rsidRPr="00130E39">
        <w:rPr>
          <w:lang w:val="bg-BG"/>
        </w:rPr>
        <w:t>на</w:t>
      </w:r>
      <w:r w:rsidRPr="00130E39">
        <w:rPr>
          <w:spacing w:val="1"/>
          <w:lang w:val="bg-BG"/>
        </w:rPr>
        <w:t xml:space="preserve"> </w:t>
      </w:r>
      <w:r w:rsidRPr="00130E39">
        <w:rPr>
          <w:lang w:val="bg-BG"/>
        </w:rPr>
        <w:t>консултациите</w:t>
      </w:r>
      <w:r w:rsidRPr="00130E39">
        <w:rPr>
          <w:spacing w:val="1"/>
          <w:lang w:val="bg-BG"/>
        </w:rPr>
        <w:t xml:space="preserve"> </w:t>
      </w:r>
      <w:r w:rsidRPr="00130E39">
        <w:rPr>
          <w:lang w:val="bg-BG"/>
        </w:rPr>
        <w:t>са</w:t>
      </w:r>
      <w:r w:rsidRPr="00130E39">
        <w:rPr>
          <w:spacing w:val="-1"/>
          <w:lang w:val="bg-BG"/>
        </w:rPr>
        <w:t xml:space="preserve"> </w:t>
      </w:r>
      <w:r w:rsidRPr="00130E39">
        <w:rPr>
          <w:lang w:val="bg-BG"/>
        </w:rPr>
        <w:t>отразени</w:t>
      </w:r>
      <w:r w:rsidRPr="00130E39">
        <w:rPr>
          <w:spacing w:val="1"/>
          <w:lang w:val="bg-BG"/>
        </w:rPr>
        <w:t xml:space="preserve"> </w:t>
      </w:r>
      <w:r w:rsidRPr="00130E39">
        <w:rPr>
          <w:lang w:val="bg-BG"/>
        </w:rPr>
        <w:t>мотивирано в</w:t>
      </w:r>
      <w:r w:rsidRPr="00130E39">
        <w:rPr>
          <w:spacing w:val="-2"/>
          <w:lang w:val="bg-BG"/>
        </w:rPr>
        <w:t xml:space="preserve"> </w:t>
      </w:r>
      <w:r w:rsidRPr="00130E39">
        <w:rPr>
          <w:lang w:val="bg-BG"/>
        </w:rPr>
        <w:t>ДЕО.</w:t>
      </w:r>
      <w:r w:rsidR="00951310">
        <w:rPr>
          <w:lang w:val="bg-BG"/>
        </w:rPr>
        <w:t xml:space="preserve"> В резултат на обществените консултации не са настъпили промени в </w:t>
      </w:r>
      <w:r w:rsidR="00492000">
        <w:rPr>
          <w:lang w:val="bg-BG"/>
        </w:rPr>
        <w:t xml:space="preserve">целите на Морската стратегия и в </w:t>
      </w:r>
      <w:r w:rsidR="00951310">
        <w:rPr>
          <w:lang w:val="bg-BG"/>
        </w:rPr>
        <w:t>ПоМ.</w:t>
      </w:r>
    </w:p>
    <w:p w14:paraId="688634D7" w14:textId="3CF8EB96" w:rsidR="00130E39" w:rsidRPr="00CD515B" w:rsidRDefault="005207C8" w:rsidP="00130E39">
      <w:pPr>
        <w:pStyle w:val="Heading2"/>
        <w:numPr>
          <w:ilvl w:val="1"/>
          <w:numId w:val="7"/>
        </w:numPr>
        <w:tabs>
          <w:tab w:val="num" w:pos="360"/>
        </w:tabs>
        <w:spacing w:before="0" w:after="120" w:line="276" w:lineRule="auto"/>
        <w:ind w:left="0" w:firstLine="0"/>
        <w:jc w:val="both"/>
        <w:rPr>
          <w:rFonts w:ascii="Times New Roman" w:hAnsi="Times New Roman" w:cs="Times New Roman"/>
          <w:b/>
          <w:color w:val="auto"/>
          <w:sz w:val="24"/>
          <w:szCs w:val="24"/>
          <w:lang w:val="bg-BG"/>
        </w:rPr>
      </w:pPr>
      <w:bookmarkStart w:id="9" w:name="_Toc184125688"/>
      <w:bookmarkStart w:id="10" w:name="_Toc184205288"/>
      <w:r>
        <w:rPr>
          <w:rFonts w:ascii="Times New Roman" w:hAnsi="Times New Roman" w:cs="Times New Roman"/>
          <w:b/>
          <w:bCs/>
          <w:color w:val="auto"/>
          <w:sz w:val="24"/>
          <w:szCs w:val="24"/>
        </w:rPr>
        <w:t xml:space="preserve"> </w:t>
      </w:r>
      <w:bookmarkStart w:id="11" w:name="_Toc185188123"/>
      <w:r w:rsidR="00130E39" w:rsidRPr="004C7A7F">
        <w:rPr>
          <w:rFonts w:ascii="Times New Roman" w:hAnsi="Times New Roman" w:cs="Times New Roman"/>
          <w:b/>
          <w:bCs/>
          <w:color w:val="auto"/>
          <w:sz w:val="24"/>
          <w:szCs w:val="24"/>
          <w:lang w:val="bg-BG"/>
        </w:rPr>
        <w:t xml:space="preserve">Съответствие на Морската стратегия с условията, мерките и ограниченията в Становището по </w:t>
      </w:r>
      <w:r w:rsidR="00CD515B" w:rsidRPr="00CD515B">
        <w:rPr>
          <w:rFonts w:ascii="Times New Roman" w:hAnsi="Times New Roman" w:cs="Times New Roman"/>
          <w:b/>
          <w:iCs/>
          <w:color w:val="auto"/>
          <w:sz w:val="24"/>
          <w:szCs w:val="24"/>
          <w:lang w:val="bg-BG"/>
        </w:rPr>
        <w:t>ЕО № 2-2/10.12.2024 г.</w:t>
      </w:r>
      <w:bookmarkEnd w:id="9"/>
      <w:bookmarkEnd w:id="10"/>
      <w:bookmarkEnd w:id="11"/>
    </w:p>
    <w:p w14:paraId="7FA600BB" w14:textId="46188010" w:rsidR="00130E39" w:rsidRPr="00130E39" w:rsidRDefault="00130E39" w:rsidP="00130E39">
      <w:pPr>
        <w:spacing w:after="120" w:line="276" w:lineRule="auto"/>
        <w:ind w:firstLine="720"/>
        <w:jc w:val="both"/>
        <w:rPr>
          <w:rFonts w:ascii="Times New Roman" w:hAnsi="Times New Roman" w:cs="Times New Roman"/>
          <w:sz w:val="24"/>
          <w:szCs w:val="24"/>
          <w:lang w:val="bg-BG"/>
        </w:rPr>
      </w:pPr>
      <w:r w:rsidRPr="00130E39">
        <w:rPr>
          <w:rFonts w:ascii="Times New Roman" w:hAnsi="Times New Roman" w:cs="Times New Roman"/>
          <w:sz w:val="24"/>
          <w:szCs w:val="24"/>
          <w:lang w:val="bg-BG"/>
        </w:rPr>
        <w:t>Постигането на заложените цели на Морската стратегия 2022-2027 г. ще се реализира</w:t>
      </w:r>
      <w:r w:rsidR="00CC3F7B">
        <w:rPr>
          <w:rFonts w:ascii="Times New Roman" w:hAnsi="Times New Roman" w:cs="Times New Roman"/>
          <w:sz w:val="24"/>
          <w:szCs w:val="24"/>
          <w:lang w:val="bg-BG"/>
        </w:rPr>
        <w:t xml:space="preserve"> чрез ПоМ и</w:t>
      </w:r>
      <w:r w:rsidRPr="00130E39">
        <w:rPr>
          <w:rFonts w:ascii="Times New Roman" w:hAnsi="Times New Roman" w:cs="Times New Roman"/>
          <w:sz w:val="24"/>
          <w:szCs w:val="24"/>
          <w:lang w:val="bg-BG"/>
        </w:rPr>
        <w:t xml:space="preserve"> при условие на изпълнение и съобразяване на постановените в Становището по </w:t>
      </w:r>
      <w:r w:rsidR="00CD515B" w:rsidRPr="00525C37">
        <w:rPr>
          <w:rFonts w:ascii="Times New Roman" w:hAnsi="Times New Roman" w:cs="Times New Roman"/>
          <w:bCs/>
          <w:iCs/>
          <w:sz w:val="24"/>
          <w:szCs w:val="24"/>
          <w:lang w:val="bg-BG"/>
        </w:rPr>
        <w:t>ЕО № 2-2/10.12.2</w:t>
      </w:r>
      <w:r w:rsidR="00CD515B">
        <w:rPr>
          <w:rFonts w:ascii="Times New Roman" w:hAnsi="Times New Roman" w:cs="Times New Roman"/>
          <w:bCs/>
          <w:iCs/>
          <w:sz w:val="24"/>
          <w:szCs w:val="24"/>
          <w:lang w:val="bg-BG"/>
        </w:rPr>
        <w:t>024 г.</w:t>
      </w:r>
      <w:r w:rsidRPr="00130E39">
        <w:rPr>
          <w:rFonts w:ascii="Times New Roman" w:hAnsi="Times New Roman" w:cs="Times New Roman"/>
          <w:sz w:val="24"/>
          <w:szCs w:val="24"/>
          <w:lang w:val="bg-BG"/>
        </w:rPr>
        <w:t xml:space="preserve">  условия, мерки и ограничения</w:t>
      </w:r>
      <w:r w:rsidR="00CC3F7B">
        <w:rPr>
          <w:rFonts w:ascii="Times New Roman" w:hAnsi="Times New Roman" w:cs="Times New Roman"/>
          <w:sz w:val="24"/>
          <w:szCs w:val="24"/>
          <w:lang w:val="bg-BG"/>
        </w:rPr>
        <w:t xml:space="preserve">, които са включени в тяхната цялост </w:t>
      </w:r>
      <w:r w:rsidR="005B54D5">
        <w:rPr>
          <w:rFonts w:ascii="Times New Roman" w:hAnsi="Times New Roman" w:cs="Times New Roman"/>
          <w:sz w:val="24"/>
          <w:szCs w:val="24"/>
          <w:lang w:val="bg-BG"/>
        </w:rPr>
        <w:t>в</w:t>
      </w:r>
      <w:r w:rsidR="00CC3F7B">
        <w:rPr>
          <w:rFonts w:ascii="Times New Roman" w:hAnsi="Times New Roman" w:cs="Times New Roman"/>
          <w:sz w:val="24"/>
          <w:szCs w:val="24"/>
          <w:lang w:val="bg-BG"/>
        </w:rPr>
        <w:t xml:space="preserve"> окончателния вариант на </w:t>
      </w:r>
      <w:r w:rsidR="00E56140" w:rsidRPr="00130E39">
        <w:rPr>
          <w:rFonts w:ascii="Times New Roman" w:hAnsi="Times New Roman" w:cs="Times New Roman"/>
          <w:sz w:val="24"/>
          <w:szCs w:val="24"/>
          <w:lang w:val="bg-BG"/>
        </w:rPr>
        <w:t>Морската</w:t>
      </w:r>
      <w:r w:rsidR="00E56140">
        <w:rPr>
          <w:rFonts w:ascii="Times New Roman" w:hAnsi="Times New Roman" w:cs="Times New Roman"/>
          <w:sz w:val="24"/>
          <w:szCs w:val="24"/>
          <w:lang w:val="bg-BG"/>
        </w:rPr>
        <w:t xml:space="preserve"> </w:t>
      </w:r>
      <w:r w:rsidR="00CC3F7B">
        <w:rPr>
          <w:rFonts w:ascii="Times New Roman" w:hAnsi="Times New Roman" w:cs="Times New Roman"/>
          <w:sz w:val="24"/>
          <w:szCs w:val="24"/>
          <w:lang w:val="bg-BG"/>
        </w:rPr>
        <w:t>стратегия</w:t>
      </w:r>
      <w:r w:rsidRPr="00130E39">
        <w:rPr>
          <w:rFonts w:ascii="Times New Roman" w:hAnsi="Times New Roman" w:cs="Times New Roman"/>
          <w:sz w:val="24"/>
          <w:szCs w:val="24"/>
          <w:lang w:val="bg-BG"/>
        </w:rPr>
        <w:t>.</w:t>
      </w:r>
    </w:p>
    <w:p w14:paraId="1E7703F7" w14:textId="77777777" w:rsidR="00130E39" w:rsidRPr="00130E39" w:rsidRDefault="00130E39" w:rsidP="00130E39">
      <w:pPr>
        <w:spacing w:after="120" w:line="276" w:lineRule="auto"/>
        <w:jc w:val="both"/>
        <w:rPr>
          <w:rFonts w:ascii="Times New Roman" w:hAnsi="Times New Roman" w:cs="Times New Roman"/>
          <w:sz w:val="24"/>
          <w:szCs w:val="24"/>
          <w:lang w:val="bg-BG"/>
        </w:rPr>
      </w:pPr>
    </w:p>
    <w:p w14:paraId="56DFE249" w14:textId="636A4E79" w:rsidR="00130E39" w:rsidRPr="00CD515B" w:rsidRDefault="00130E39" w:rsidP="00130E39">
      <w:pPr>
        <w:pStyle w:val="Heading1"/>
        <w:numPr>
          <w:ilvl w:val="0"/>
          <w:numId w:val="7"/>
        </w:numPr>
        <w:tabs>
          <w:tab w:val="num" w:pos="360"/>
        </w:tabs>
        <w:spacing w:before="0" w:after="120" w:line="276" w:lineRule="auto"/>
        <w:ind w:left="0" w:firstLine="0"/>
        <w:jc w:val="both"/>
        <w:rPr>
          <w:rFonts w:ascii="Times New Roman" w:hAnsi="Times New Roman" w:cs="Times New Roman"/>
          <w:b/>
          <w:bCs/>
          <w:color w:val="074F6A" w:themeColor="accent4" w:themeShade="80"/>
          <w:sz w:val="26"/>
          <w:szCs w:val="26"/>
          <w:lang w:val="bg-BG"/>
        </w:rPr>
      </w:pPr>
      <w:bookmarkStart w:id="12" w:name="_Toc184125689"/>
      <w:bookmarkStart w:id="13" w:name="_Toc184205289"/>
      <w:bookmarkStart w:id="14" w:name="_Toc185188124"/>
      <w:r w:rsidRPr="004C7A7F">
        <w:rPr>
          <w:rFonts w:ascii="Times New Roman" w:hAnsi="Times New Roman" w:cs="Times New Roman"/>
          <w:b/>
          <w:bCs/>
          <w:color w:val="074F6A" w:themeColor="accent4" w:themeShade="80"/>
          <w:sz w:val="26"/>
          <w:szCs w:val="26"/>
          <w:lang w:val="bg-BG"/>
        </w:rPr>
        <w:t xml:space="preserve">Съответствие на Морската стратегия с обоснованата в Становището по </w:t>
      </w:r>
      <w:r w:rsidRPr="0007267D">
        <w:rPr>
          <w:rFonts w:ascii="Times New Roman" w:hAnsi="Times New Roman" w:cs="Times New Roman"/>
          <w:b/>
          <w:bCs/>
          <w:color w:val="074F6A" w:themeColor="accent4" w:themeShade="80"/>
          <w:sz w:val="26"/>
          <w:szCs w:val="26"/>
          <w:lang w:val="bg-BG"/>
        </w:rPr>
        <w:t>ЕО</w:t>
      </w:r>
      <w:r w:rsidRPr="00CD515B">
        <w:rPr>
          <w:rFonts w:ascii="Times New Roman" w:hAnsi="Times New Roman" w:cs="Times New Roman"/>
          <w:b/>
          <w:bCs/>
          <w:color w:val="074F6A" w:themeColor="accent4" w:themeShade="80"/>
          <w:sz w:val="26"/>
          <w:szCs w:val="26"/>
          <w:lang w:val="bg-BG"/>
        </w:rPr>
        <w:t xml:space="preserve"> № </w:t>
      </w:r>
      <w:r w:rsidR="00CD515B" w:rsidRPr="00CD515B">
        <w:rPr>
          <w:rFonts w:ascii="Times New Roman" w:hAnsi="Times New Roman" w:cs="Times New Roman"/>
          <w:b/>
          <w:bCs/>
          <w:color w:val="074F6A" w:themeColor="accent4" w:themeShade="80"/>
          <w:sz w:val="26"/>
          <w:szCs w:val="26"/>
          <w:lang w:val="bg-BG"/>
        </w:rPr>
        <w:t>2-2/10.12.2024 г.</w:t>
      </w:r>
      <w:r w:rsidRPr="00CD515B">
        <w:rPr>
          <w:rFonts w:ascii="Times New Roman" w:hAnsi="Times New Roman" w:cs="Times New Roman"/>
          <w:b/>
          <w:bCs/>
          <w:color w:val="074F6A" w:themeColor="accent4" w:themeShade="80"/>
          <w:sz w:val="26"/>
          <w:szCs w:val="26"/>
          <w:lang w:val="bg-BG"/>
        </w:rPr>
        <w:t xml:space="preserve"> алтернатива за постигане на целите ѝ.</w:t>
      </w:r>
      <w:bookmarkEnd w:id="12"/>
      <w:bookmarkEnd w:id="13"/>
      <w:bookmarkEnd w:id="14"/>
    </w:p>
    <w:p w14:paraId="65F8F644" w14:textId="07236B72" w:rsidR="00130E39" w:rsidRPr="00130E39" w:rsidRDefault="00130E39" w:rsidP="00130E39">
      <w:pPr>
        <w:spacing w:after="120" w:line="276" w:lineRule="auto"/>
        <w:ind w:firstLine="720"/>
        <w:jc w:val="both"/>
        <w:rPr>
          <w:rFonts w:ascii="Times New Roman" w:hAnsi="Times New Roman" w:cs="Times New Roman"/>
          <w:sz w:val="24"/>
          <w:szCs w:val="24"/>
          <w:lang w:val="bg-BG"/>
        </w:rPr>
      </w:pPr>
      <w:r w:rsidRPr="00130E39">
        <w:rPr>
          <w:rFonts w:ascii="Times New Roman" w:hAnsi="Times New Roman" w:cs="Times New Roman"/>
          <w:sz w:val="24"/>
          <w:szCs w:val="24"/>
          <w:lang w:val="bg-BG"/>
        </w:rPr>
        <w:t xml:space="preserve">В ДЕО </w:t>
      </w:r>
      <w:r w:rsidR="00795B7A">
        <w:rPr>
          <w:rFonts w:ascii="Times New Roman" w:hAnsi="Times New Roman" w:cs="Times New Roman"/>
          <w:sz w:val="24"/>
          <w:szCs w:val="24"/>
          <w:lang w:val="bg-BG"/>
        </w:rPr>
        <w:t>са</w:t>
      </w:r>
      <w:r w:rsidRPr="00130E39">
        <w:rPr>
          <w:rFonts w:ascii="Times New Roman" w:hAnsi="Times New Roman" w:cs="Times New Roman"/>
          <w:sz w:val="24"/>
          <w:szCs w:val="24"/>
          <w:lang w:val="bg-BG"/>
        </w:rPr>
        <w:t xml:space="preserve"> разгледани и оценени „нулевата алтернатива“, дефинирана като съществуващо състояние или евентуалното развитие на околната среда без прилагането на Морската стратегия и проекта на Морска стратегия, който е разработен въз основа на резултатите от извършената оценка на състоянието на морската околна среда, при отчитане на резултатите от прилагането на мерките, заложени в ПоМ към Морската стратегия за периода 2016-2021 г. Анализът на алтернативите показва: </w:t>
      </w:r>
    </w:p>
    <w:p w14:paraId="1B0C7030" w14:textId="77777777" w:rsidR="00130E39" w:rsidRPr="00130E39" w:rsidRDefault="00130E39" w:rsidP="00130E39">
      <w:pPr>
        <w:pStyle w:val="ListParagraph"/>
        <w:widowControl w:val="0"/>
        <w:numPr>
          <w:ilvl w:val="0"/>
          <w:numId w:val="5"/>
        </w:numPr>
        <w:tabs>
          <w:tab w:val="num" w:pos="360"/>
        </w:tabs>
        <w:autoSpaceDE w:val="0"/>
        <w:autoSpaceDN w:val="0"/>
        <w:spacing w:after="120" w:line="276" w:lineRule="auto"/>
        <w:jc w:val="both"/>
        <w:rPr>
          <w:rFonts w:ascii="Times New Roman" w:hAnsi="Times New Roman" w:cs="Times New Roman"/>
          <w:sz w:val="24"/>
          <w:szCs w:val="24"/>
          <w:lang w:val="bg-BG"/>
        </w:rPr>
      </w:pPr>
      <w:r w:rsidRPr="00130E39">
        <w:rPr>
          <w:rFonts w:ascii="Times New Roman" w:hAnsi="Times New Roman" w:cs="Times New Roman"/>
          <w:sz w:val="24"/>
          <w:szCs w:val="24"/>
          <w:lang w:val="bg-BG"/>
        </w:rPr>
        <w:lastRenderedPageBreak/>
        <w:t xml:space="preserve">Прилагането на „нулевата алтернатива“ ще благоприятства настоящите тенденции на развитие и задълбочаване на съществуващите екологични проблеми като замърсяване, </w:t>
      </w:r>
      <w:proofErr w:type="spellStart"/>
      <w:r w:rsidRPr="00130E39">
        <w:rPr>
          <w:rFonts w:ascii="Times New Roman" w:hAnsi="Times New Roman" w:cs="Times New Roman"/>
          <w:sz w:val="24"/>
          <w:szCs w:val="24"/>
          <w:lang w:val="bg-BG"/>
        </w:rPr>
        <w:t>нещадящи</w:t>
      </w:r>
      <w:proofErr w:type="spellEnd"/>
      <w:r w:rsidRPr="00130E39">
        <w:rPr>
          <w:rFonts w:ascii="Times New Roman" w:hAnsi="Times New Roman" w:cs="Times New Roman"/>
          <w:sz w:val="24"/>
          <w:szCs w:val="24"/>
          <w:lang w:val="bg-BG"/>
        </w:rPr>
        <w:t xml:space="preserve"> околната среда риболовни практики, инфраструктурни проекти, антропогенен шум, инвазивни видове и др. Като цяло изборът на нулевата алтернатива ще се отрази неблагоприятно на природозащитното състояние на типовете природни местообитания и видове, предмет на опазване в ЗЗ и ЗТ, както и на всички зависещи или свързани с морската среда компоненти на биологичното разнообразие.</w:t>
      </w:r>
    </w:p>
    <w:p w14:paraId="4738A0FA" w14:textId="3FF56E0C" w:rsidR="00130E39" w:rsidRPr="00130E39" w:rsidRDefault="00130E39" w:rsidP="00130E39">
      <w:pPr>
        <w:pStyle w:val="ListParagraph"/>
        <w:widowControl w:val="0"/>
        <w:numPr>
          <w:ilvl w:val="0"/>
          <w:numId w:val="5"/>
        </w:numPr>
        <w:autoSpaceDE w:val="0"/>
        <w:autoSpaceDN w:val="0"/>
        <w:spacing w:after="120" w:line="276" w:lineRule="auto"/>
        <w:jc w:val="both"/>
        <w:rPr>
          <w:rFonts w:ascii="Times New Roman" w:hAnsi="Times New Roman" w:cs="Times New Roman"/>
          <w:sz w:val="24"/>
          <w:szCs w:val="24"/>
          <w:lang w:val="bg-BG"/>
        </w:rPr>
      </w:pPr>
      <w:r w:rsidRPr="00130E39">
        <w:rPr>
          <w:rFonts w:ascii="Times New Roman" w:hAnsi="Times New Roman" w:cs="Times New Roman"/>
          <w:sz w:val="24"/>
          <w:szCs w:val="24"/>
          <w:lang w:val="bg-BG"/>
        </w:rPr>
        <w:t xml:space="preserve">Развитието при прилагане на Морската стратегия, което представлява втората оценена алтернатива </w:t>
      </w:r>
      <w:r w:rsidR="00E56140">
        <w:rPr>
          <w:rFonts w:ascii="Times New Roman" w:hAnsi="Times New Roman" w:cs="Times New Roman"/>
          <w:sz w:val="24"/>
          <w:szCs w:val="24"/>
          <w:lang w:val="bg-BG"/>
        </w:rPr>
        <w:t xml:space="preserve">в ЕО </w:t>
      </w:r>
      <w:r w:rsidRPr="00130E39">
        <w:rPr>
          <w:rFonts w:ascii="Times New Roman" w:hAnsi="Times New Roman" w:cs="Times New Roman"/>
          <w:sz w:val="24"/>
          <w:szCs w:val="24"/>
          <w:lang w:val="bg-BG"/>
        </w:rPr>
        <w:t xml:space="preserve">е израз на отговорността на България за решаване на специфичните проблеми от значение за постигането на ДСМОС на национално ниво. В изпълнение на изискванията на чл. 7, ал. 2 от </w:t>
      </w:r>
      <w:r w:rsidRPr="00130E39">
        <w:rPr>
          <w:rFonts w:ascii="Times New Roman" w:hAnsi="Times New Roman" w:cs="Times New Roman"/>
          <w:bCs/>
          <w:sz w:val="24"/>
          <w:szCs w:val="24"/>
          <w:lang w:val="bg-BG"/>
        </w:rPr>
        <w:t>Наредбата за опазване на околната среда в морските води (НООСМВ),</w:t>
      </w:r>
      <w:r w:rsidRPr="00130E39">
        <w:rPr>
          <w:rFonts w:ascii="Times New Roman" w:hAnsi="Times New Roman" w:cs="Times New Roman"/>
          <w:sz w:val="24"/>
          <w:szCs w:val="24"/>
          <w:lang w:val="bg-BG"/>
        </w:rPr>
        <w:t xml:space="preserve"> Стратегията отразява и предвижданията на проекта на План за управление на речните басейни за Черноморския район на басейново управление 2022-2027, съобразена е със забраните и ограниченията, съдържащи се в заповедите за обявяване на защитени зони и защитени територии, включително плановете им за управление, както и с изпълнението на мерки, произтичащи от други действащи стратегически планове и документи, свързани с използването и опазването на морската околна среда. </w:t>
      </w:r>
    </w:p>
    <w:p w14:paraId="628471DB" w14:textId="1AEF156A" w:rsidR="00130E39" w:rsidRPr="00130E39" w:rsidRDefault="00130E39" w:rsidP="00130E39">
      <w:pPr>
        <w:spacing w:after="120" w:line="276" w:lineRule="auto"/>
        <w:ind w:firstLine="720"/>
        <w:jc w:val="both"/>
        <w:rPr>
          <w:rFonts w:ascii="Times New Roman" w:hAnsi="Times New Roman" w:cs="Times New Roman"/>
          <w:sz w:val="24"/>
          <w:szCs w:val="24"/>
          <w:lang w:val="bg-BG"/>
        </w:rPr>
      </w:pPr>
      <w:r w:rsidRPr="00130E39">
        <w:rPr>
          <w:rFonts w:ascii="Times New Roman" w:hAnsi="Times New Roman" w:cs="Times New Roman"/>
          <w:sz w:val="24"/>
          <w:szCs w:val="24"/>
          <w:lang w:val="bg-BG"/>
        </w:rPr>
        <w:t xml:space="preserve">С прилагането на </w:t>
      </w:r>
      <w:r w:rsidR="00E56140" w:rsidRPr="00E56140">
        <w:rPr>
          <w:rFonts w:ascii="Times New Roman" w:hAnsi="Times New Roman" w:cs="Times New Roman"/>
          <w:sz w:val="24"/>
          <w:szCs w:val="24"/>
          <w:lang w:val="bg-BG"/>
        </w:rPr>
        <w:t xml:space="preserve">обоснованата в Становището </w:t>
      </w:r>
      <w:r w:rsidR="00E56140">
        <w:rPr>
          <w:rFonts w:ascii="Times New Roman" w:hAnsi="Times New Roman" w:cs="Times New Roman"/>
          <w:sz w:val="24"/>
          <w:szCs w:val="24"/>
          <w:lang w:val="bg-BG"/>
        </w:rPr>
        <w:t xml:space="preserve">по ЕО </w:t>
      </w:r>
      <w:r w:rsidR="00E56140" w:rsidRPr="00130E39">
        <w:rPr>
          <w:rFonts w:ascii="Times New Roman" w:hAnsi="Times New Roman" w:cs="Times New Roman"/>
          <w:sz w:val="24"/>
          <w:szCs w:val="24"/>
          <w:lang w:val="bg-BG"/>
        </w:rPr>
        <w:t xml:space="preserve">алтернатива </w:t>
      </w:r>
      <w:r w:rsidR="00E56140">
        <w:rPr>
          <w:rFonts w:ascii="Times New Roman" w:hAnsi="Times New Roman" w:cs="Times New Roman"/>
          <w:sz w:val="24"/>
          <w:szCs w:val="24"/>
          <w:lang w:val="bg-BG"/>
        </w:rPr>
        <w:t xml:space="preserve">на </w:t>
      </w:r>
      <w:r w:rsidRPr="00130E39">
        <w:rPr>
          <w:rFonts w:ascii="Times New Roman" w:hAnsi="Times New Roman" w:cs="Times New Roman"/>
          <w:sz w:val="24"/>
          <w:szCs w:val="24"/>
          <w:lang w:val="bg-BG"/>
        </w:rPr>
        <w:t xml:space="preserve">Морската стратегия за периода 2022-2027 г. се очаква: </w:t>
      </w:r>
    </w:p>
    <w:p w14:paraId="0E10D300" w14:textId="77777777" w:rsidR="00130E39" w:rsidRPr="00130E39" w:rsidRDefault="00130E39" w:rsidP="00130E39">
      <w:pPr>
        <w:pStyle w:val="ListParagraph"/>
        <w:widowControl w:val="0"/>
        <w:numPr>
          <w:ilvl w:val="0"/>
          <w:numId w:val="6"/>
        </w:numPr>
        <w:autoSpaceDE w:val="0"/>
        <w:autoSpaceDN w:val="0"/>
        <w:spacing w:after="120" w:line="276" w:lineRule="auto"/>
        <w:jc w:val="both"/>
        <w:rPr>
          <w:rFonts w:ascii="Times New Roman" w:hAnsi="Times New Roman" w:cs="Times New Roman"/>
          <w:sz w:val="24"/>
          <w:szCs w:val="24"/>
          <w:lang w:val="bg-BG"/>
        </w:rPr>
      </w:pPr>
      <w:r w:rsidRPr="00130E39">
        <w:rPr>
          <w:rFonts w:ascii="Times New Roman" w:hAnsi="Times New Roman" w:cs="Times New Roman"/>
          <w:sz w:val="24"/>
          <w:szCs w:val="24"/>
          <w:lang w:val="bg-BG"/>
        </w:rPr>
        <w:t>Подобряване на качеството на повърхностните води и осигуряване на възможности за постигане и поддържане на „добро състояние“ на морската околна среда по всички дескриптори;</w:t>
      </w:r>
    </w:p>
    <w:p w14:paraId="367B64D1" w14:textId="77777777" w:rsidR="00130E39" w:rsidRPr="00130E39" w:rsidRDefault="00130E39" w:rsidP="00130E39">
      <w:pPr>
        <w:pStyle w:val="ListParagraph"/>
        <w:widowControl w:val="0"/>
        <w:numPr>
          <w:ilvl w:val="0"/>
          <w:numId w:val="6"/>
        </w:numPr>
        <w:autoSpaceDE w:val="0"/>
        <w:autoSpaceDN w:val="0"/>
        <w:spacing w:after="120" w:line="276" w:lineRule="auto"/>
        <w:jc w:val="both"/>
        <w:rPr>
          <w:rFonts w:ascii="Times New Roman" w:hAnsi="Times New Roman" w:cs="Times New Roman"/>
          <w:sz w:val="24"/>
          <w:szCs w:val="24"/>
          <w:lang w:val="bg-BG"/>
        </w:rPr>
      </w:pPr>
      <w:r w:rsidRPr="00130E39">
        <w:rPr>
          <w:rFonts w:ascii="Times New Roman" w:hAnsi="Times New Roman" w:cs="Times New Roman"/>
          <w:sz w:val="24"/>
          <w:szCs w:val="24"/>
          <w:lang w:val="bg-BG"/>
        </w:rPr>
        <w:t>Ограничаване на възможностите за влошаване на морската околна среда и създаване на подходящи условия за възстановяване и опазване на морските екосистеми, намаляване на смъртността на видовете, увеличаване на числеността на популациите им и поддържане на местообитанията;</w:t>
      </w:r>
    </w:p>
    <w:p w14:paraId="36D77A25" w14:textId="77777777" w:rsidR="00130E39" w:rsidRPr="00130E39" w:rsidRDefault="00130E39" w:rsidP="00130E39">
      <w:pPr>
        <w:pStyle w:val="ListParagraph"/>
        <w:widowControl w:val="0"/>
        <w:numPr>
          <w:ilvl w:val="0"/>
          <w:numId w:val="6"/>
        </w:numPr>
        <w:autoSpaceDE w:val="0"/>
        <w:autoSpaceDN w:val="0"/>
        <w:spacing w:after="120" w:line="276" w:lineRule="auto"/>
        <w:jc w:val="both"/>
        <w:rPr>
          <w:rFonts w:ascii="Times New Roman" w:hAnsi="Times New Roman" w:cs="Times New Roman"/>
          <w:sz w:val="24"/>
          <w:szCs w:val="24"/>
          <w:lang w:val="bg-BG"/>
        </w:rPr>
      </w:pPr>
      <w:r w:rsidRPr="00130E39">
        <w:rPr>
          <w:rFonts w:ascii="Times New Roman" w:hAnsi="Times New Roman" w:cs="Times New Roman"/>
          <w:sz w:val="24"/>
          <w:szCs w:val="24"/>
          <w:lang w:val="bg-BG"/>
        </w:rPr>
        <w:t>Поддържането на концентрациите на замърсители във водата, седиментите или биотата на нива под пределно допустимите им концентрации, както и намаляването на количествата и по категории морски отпадъци, изхвърлени и/или натрупани по бреговата ивици, плаващи в морската вода или отложени по морското дъно, постигане на балансираното управление на ресурсите и развитието на научния потенциал.</w:t>
      </w:r>
    </w:p>
    <w:p w14:paraId="0375BD94" w14:textId="2733715A" w:rsidR="00130E39" w:rsidRPr="00130E39" w:rsidRDefault="00130E39" w:rsidP="00130E39">
      <w:pPr>
        <w:spacing w:after="120" w:line="276" w:lineRule="auto"/>
        <w:ind w:firstLine="720"/>
        <w:jc w:val="both"/>
        <w:rPr>
          <w:rFonts w:ascii="Times New Roman" w:hAnsi="Times New Roman" w:cs="Times New Roman"/>
          <w:sz w:val="24"/>
          <w:szCs w:val="24"/>
          <w:lang w:val="bg-BG"/>
        </w:rPr>
      </w:pPr>
      <w:r w:rsidRPr="00130E39">
        <w:rPr>
          <w:rFonts w:ascii="Times New Roman" w:hAnsi="Times New Roman" w:cs="Times New Roman"/>
          <w:sz w:val="24"/>
          <w:szCs w:val="24"/>
          <w:lang w:val="bg-BG"/>
        </w:rPr>
        <w:t xml:space="preserve">В Становището по </w:t>
      </w:r>
      <w:r w:rsidR="00F13DA5" w:rsidRPr="00525C37">
        <w:rPr>
          <w:rFonts w:ascii="Times New Roman" w:hAnsi="Times New Roman" w:cs="Times New Roman"/>
          <w:bCs/>
          <w:iCs/>
          <w:sz w:val="24"/>
          <w:szCs w:val="24"/>
          <w:lang w:val="bg-BG"/>
        </w:rPr>
        <w:t>ЕО № 2-2/10.12.2</w:t>
      </w:r>
      <w:r w:rsidR="00F13DA5">
        <w:rPr>
          <w:rFonts w:ascii="Times New Roman" w:hAnsi="Times New Roman" w:cs="Times New Roman"/>
          <w:bCs/>
          <w:iCs/>
          <w:sz w:val="24"/>
          <w:szCs w:val="24"/>
          <w:lang w:val="bg-BG"/>
        </w:rPr>
        <w:t>024 г.</w:t>
      </w:r>
      <w:r w:rsidRPr="00130E39">
        <w:rPr>
          <w:rFonts w:ascii="Times New Roman" w:hAnsi="Times New Roman" w:cs="Times New Roman"/>
          <w:sz w:val="24"/>
          <w:szCs w:val="24"/>
          <w:lang w:val="bg-BG"/>
        </w:rPr>
        <w:t xml:space="preserve"> е обосновано прилагането на Морската стратегия за периода 2022-2027 г. и окончателният ѝ вариант съответства на препоръчаната в Становището п</w:t>
      </w:r>
      <w:r w:rsidR="00787BA0">
        <w:rPr>
          <w:rFonts w:ascii="Times New Roman" w:hAnsi="Times New Roman" w:cs="Times New Roman"/>
          <w:sz w:val="24"/>
          <w:szCs w:val="24"/>
          <w:lang w:val="bg-BG"/>
        </w:rPr>
        <w:t>о</w:t>
      </w:r>
      <w:r w:rsidRPr="00130E39">
        <w:rPr>
          <w:rFonts w:ascii="Times New Roman" w:hAnsi="Times New Roman" w:cs="Times New Roman"/>
          <w:sz w:val="24"/>
          <w:szCs w:val="24"/>
          <w:lang w:val="bg-BG"/>
        </w:rPr>
        <w:t xml:space="preserve"> ЕО алтернатива за развитие.</w:t>
      </w:r>
      <w:r w:rsidR="00787BA0">
        <w:rPr>
          <w:rFonts w:ascii="Times New Roman" w:hAnsi="Times New Roman" w:cs="Times New Roman"/>
          <w:sz w:val="24"/>
          <w:szCs w:val="24"/>
          <w:lang w:val="bg-BG"/>
        </w:rPr>
        <w:t xml:space="preserve"> </w:t>
      </w:r>
    </w:p>
    <w:p w14:paraId="56F68BF7" w14:textId="77777777" w:rsidR="00130E39" w:rsidRPr="00130E39" w:rsidRDefault="00130E39" w:rsidP="00130E39">
      <w:pPr>
        <w:spacing w:after="120" w:line="276" w:lineRule="auto"/>
        <w:jc w:val="both"/>
        <w:rPr>
          <w:rFonts w:ascii="Times New Roman" w:hAnsi="Times New Roman" w:cs="Times New Roman"/>
          <w:sz w:val="24"/>
          <w:szCs w:val="24"/>
          <w:lang w:val="bg-BG"/>
        </w:rPr>
      </w:pPr>
    </w:p>
    <w:p w14:paraId="4B645B38" w14:textId="68566BDD" w:rsidR="00130E39" w:rsidRPr="004C7A7F" w:rsidRDefault="00130E39" w:rsidP="00130E39">
      <w:pPr>
        <w:pStyle w:val="Heading1"/>
        <w:numPr>
          <w:ilvl w:val="0"/>
          <w:numId w:val="7"/>
        </w:numPr>
        <w:tabs>
          <w:tab w:val="num" w:pos="360"/>
        </w:tabs>
        <w:spacing w:before="0" w:after="120" w:line="276" w:lineRule="auto"/>
        <w:ind w:left="0" w:firstLine="0"/>
        <w:jc w:val="both"/>
        <w:rPr>
          <w:rFonts w:ascii="Times New Roman" w:hAnsi="Times New Roman" w:cs="Times New Roman"/>
          <w:b/>
          <w:bCs/>
          <w:color w:val="074F6A" w:themeColor="accent4" w:themeShade="80"/>
          <w:sz w:val="26"/>
          <w:szCs w:val="26"/>
          <w:lang w:val="bg-BG"/>
        </w:rPr>
      </w:pPr>
      <w:bookmarkStart w:id="15" w:name="_Toc184125690"/>
      <w:bookmarkStart w:id="16" w:name="_Toc184205290"/>
      <w:bookmarkStart w:id="17" w:name="_Toc185188125"/>
      <w:r w:rsidRPr="004C7A7F">
        <w:rPr>
          <w:rFonts w:ascii="Times New Roman" w:hAnsi="Times New Roman" w:cs="Times New Roman"/>
          <w:b/>
          <w:bCs/>
          <w:color w:val="074F6A" w:themeColor="accent4" w:themeShade="80"/>
          <w:sz w:val="26"/>
          <w:szCs w:val="26"/>
          <w:lang w:val="bg-BG"/>
        </w:rPr>
        <w:t>Степен, в която мерките по чл. 26, ал. 2, т. 7 и 8 са предвидени в Морската стратегия.</w:t>
      </w:r>
      <w:bookmarkEnd w:id="15"/>
      <w:bookmarkEnd w:id="16"/>
      <w:bookmarkEnd w:id="17"/>
    </w:p>
    <w:p w14:paraId="640C6109" w14:textId="51FFE443" w:rsidR="00130E39" w:rsidRPr="00130E39" w:rsidRDefault="00130E39" w:rsidP="00130E39">
      <w:pPr>
        <w:spacing w:after="120" w:line="276" w:lineRule="auto"/>
        <w:ind w:firstLine="720"/>
        <w:jc w:val="both"/>
        <w:rPr>
          <w:rFonts w:ascii="Times New Roman" w:hAnsi="Times New Roman" w:cs="Times New Roman"/>
          <w:sz w:val="24"/>
          <w:szCs w:val="24"/>
          <w:lang w:val="bg-BG"/>
        </w:rPr>
      </w:pPr>
      <w:r w:rsidRPr="00130E39">
        <w:rPr>
          <w:rFonts w:ascii="Times New Roman" w:hAnsi="Times New Roman" w:cs="Times New Roman"/>
          <w:sz w:val="24"/>
          <w:szCs w:val="24"/>
          <w:lang w:val="bg-BG"/>
        </w:rPr>
        <w:t xml:space="preserve">Морската стратегия 2022-2027 г. е разработвана </w:t>
      </w:r>
      <w:r w:rsidR="00D15CE1">
        <w:rPr>
          <w:rFonts w:ascii="Times New Roman" w:hAnsi="Times New Roman" w:cs="Times New Roman"/>
          <w:sz w:val="24"/>
          <w:szCs w:val="24"/>
          <w:lang w:val="bg-BG"/>
        </w:rPr>
        <w:t>едновременно</w:t>
      </w:r>
      <w:r w:rsidR="00D15CE1" w:rsidRPr="00130E39">
        <w:rPr>
          <w:rFonts w:ascii="Times New Roman" w:hAnsi="Times New Roman" w:cs="Times New Roman"/>
          <w:sz w:val="24"/>
          <w:szCs w:val="24"/>
          <w:lang w:val="bg-BG"/>
        </w:rPr>
        <w:t xml:space="preserve"> </w:t>
      </w:r>
      <w:r w:rsidRPr="00130E39">
        <w:rPr>
          <w:rFonts w:ascii="Times New Roman" w:hAnsi="Times New Roman" w:cs="Times New Roman"/>
          <w:sz w:val="24"/>
          <w:szCs w:val="24"/>
          <w:lang w:val="bg-BG"/>
        </w:rPr>
        <w:t xml:space="preserve">с процеса на </w:t>
      </w:r>
      <w:r w:rsidR="00D15CE1">
        <w:rPr>
          <w:rFonts w:ascii="Times New Roman" w:hAnsi="Times New Roman" w:cs="Times New Roman"/>
          <w:sz w:val="24"/>
          <w:szCs w:val="24"/>
          <w:lang w:val="bg-BG"/>
        </w:rPr>
        <w:t>изготвяне</w:t>
      </w:r>
      <w:r w:rsidR="00D15CE1" w:rsidRPr="00130E39">
        <w:rPr>
          <w:rFonts w:ascii="Times New Roman" w:hAnsi="Times New Roman" w:cs="Times New Roman"/>
          <w:sz w:val="24"/>
          <w:szCs w:val="24"/>
          <w:lang w:val="bg-BG"/>
        </w:rPr>
        <w:t xml:space="preserve"> </w:t>
      </w:r>
      <w:r w:rsidRPr="00130E39">
        <w:rPr>
          <w:rFonts w:ascii="Times New Roman" w:hAnsi="Times New Roman" w:cs="Times New Roman"/>
          <w:sz w:val="24"/>
          <w:szCs w:val="24"/>
          <w:lang w:val="bg-BG"/>
        </w:rPr>
        <w:t xml:space="preserve">на екологичната оценка. Постигнато е съответствие с екологичните аспекти в проекта на </w:t>
      </w:r>
      <w:r w:rsidR="00D15CE1">
        <w:rPr>
          <w:rFonts w:ascii="Times New Roman" w:hAnsi="Times New Roman" w:cs="Times New Roman"/>
          <w:sz w:val="24"/>
          <w:szCs w:val="24"/>
          <w:lang w:val="bg-BG"/>
        </w:rPr>
        <w:t xml:space="preserve">Морска </w:t>
      </w:r>
      <w:r w:rsidRPr="00130E39">
        <w:rPr>
          <w:rFonts w:ascii="Times New Roman" w:hAnsi="Times New Roman" w:cs="Times New Roman"/>
          <w:sz w:val="24"/>
          <w:szCs w:val="24"/>
          <w:lang w:val="bg-BG"/>
        </w:rPr>
        <w:t xml:space="preserve">стратегия, което се вижда от доклада за екологична оценка и приложената към него справка за резултатите от проведените консултации по екологична оценка. Становище по </w:t>
      </w:r>
      <w:r w:rsidR="00F13DA5" w:rsidRPr="00525C37">
        <w:rPr>
          <w:rFonts w:ascii="Times New Roman" w:hAnsi="Times New Roman" w:cs="Times New Roman"/>
          <w:bCs/>
          <w:iCs/>
          <w:sz w:val="24"/>
          <w:szCs w:val="24"/>
          <w:lang w:val="bg-BG"/>
        </w:rPr>
        <w:t>ЕО № 2-2/10.12.2</w:t>
      </w:r>
      <w:r w:rsidR="00F13DA5">
        <w:rPr>
          <w:rFonts w:ascii="Times New Roman" w:hAnsi="Times New Roman" w:cs="Times New Roman"/>
          <w:bCs/>
          <w:iCs/>
          <w:sz w:val="24"/>
          <w:szCs w:val="24"/>
          <w:lang w:val="bg-BG"/>
        </w:rPr>
        <w:t>024 г.</w:t>
      </w:r>
      <w:r w:rsidRPr="00130E39">
        <w:rPr>
          <w:rFonts w:ascii="Times New Roman" w:hAnsi="Times New Roman" w:cs="Times New Roman"/>
          <w:sz w:val="24"/>
          <w:szCs w:val="24"/>
          <w:lang w:val="bg-BG"/>
        </w:rPr>
        <w:t xml:space="preserve">  на министъра на околната среда и водите за съгласуване на Морската стратегия 2022-2027 г. е издадено на </w:t>
      </w:r>
      <w:r w:rsidR="00F13DA5">
        <w:rPr>
          <w:rFonts w:ascii="Times New Roman" w:hAnsi="Times New Roman" w:cs="Times New Roman"/>
          <w:sz w:val="24"/>
          <w:szCs w:val="24"/>
          <w:lang w:val="bg-BG"/>
        </w:rPr>
        <w:t>10.12.2024</w:t>
      </w:r>
      <w:r w:rsidRPr="00130E39">
        <w:rPr>
          <w:rFonts w:ascii="Times New Roman" w:hAnsi="Times New Roman" w:cs="Times New Roman"/>
          <w:sz w:val="24"/>
          <w:szCs w:val="24"/>
          <w:lang w:val="bg-BG"/>
        </w:rPr>
        <w:t xml:space="preserve"> г.</w:t>
      </w:r>
    </w:p>
    <w:p w14:paraId="206D76CE" w14:textId="5C430BDE" w:rsidR="00130E39" w:rsidRPr="00130E39" w:rsidRDefault="00130E39" w:rsidP="00130E39">
      <w:pPr>
        <w:spacing w:after="120" w:line="276" w:lineRule="auto"/>
        <w:ind w:firstLine="720"/>
        <w:jc w:val="both"/>
        <w:rPr>
          <w:rFonts w:ascii="Times New Roman" w:hAnsi="Times New Roman" w:cs="Times New Roman"/>
          <w:sz w:val="24"/>
          <w:szCs w:val="24"/>
          <w:lang w:val="bg-BG"/>
        </w:rPr>
      </w:pPr>
      <w:r w:rsidRPr="00130E39">
        <w:rPr>
          <w:rFonts w:ascii="Times New Roman" w:hAnsi="Times New Roman" w:cs="Times New Roman"/>
          <w:sz w:val="24"/>
          <w:szCs w:val="24"/>
          <w:lang w:val="bg-BG"/>
        </w:rPr>
        <w:t xml:space="preserve">Мерките и условията за предотвратяване, намаляване или възможно най-пълно отстраняване на предполагаемите неблагоприятни последствия при прилагането на </w:t>
      </w:r>
      <w:r w:rsidR="00F6590A">
        <w:rPr>
          <w:rFonts w:ascii="Times New Roman" w:hAnsi="Times New Roman" w:cs="Times New Roman"/>
          <w:sz w:val="24"/>
          <w:szCs w:val="24"/>
          <w:lang w:val="bg-BG"/>
        </w:rPr>
        <w:t>Морската с</w:t>
      </w:r>
      <w:r w:rsidRPr="00130E39">
        <w:rPr>
          <w:rFonts w:ascii="Times New Roman" w:hAnsi="Times New Roman" w:cs="Times New Roman"/>
          <w:sz w:val="24"/>
          <w:szCs w:val="24"/>
          <w:lang w:val="bg-BG"/>
        </w:rPr>
        <w:t xml:space="preserve">тратегията, включени в т. І на Становище по </w:t>
      </w:r>
      <w:r w:rsidR="00F13DA5" w:rsidRPr="00525C37">
        <w:rPr>
          <w:rFonts w:ascii="Times New Roman" w:hAnsi="Times New Roman" w:cs="Times New Roman"/>
          <w:bCs/>
          <w:iCs/>
          <w:sz w:val="24"/>
          <w:szCs w:val="24"/>
          <w:lang w:val="bg-BG"/>
        </w:rPr>
        <w:t>ЕО № 2-2/10.12.2</w:t>
      </w:r>
      <w:r w:rsidR="00F13DA5">
        <w:rPr>
          <w:rFonts w:ascii="Times New Roman" w:hAnsi="Times New Roman" w:cs="Times New Roman"/>
          <w:bCs/>
          <w:iCs/>
          <w:sz w:val="24"/>
          <w:szCs w:val="24"/>
          <w:lang w:val="bg-BG"/>
        </w:rPr>
        <w:t>024 г.</w:t>
      </w:r>
      <w:r w:rsidRPr="00130E39">
        <w:rPr>
          <w:rFonts w:ascii="Times New Roman" w:hAnsi="Times New Roman" w:cs="Times New Roman"/>
          <w:sz w:val="24"/>
          <w:szCs w:val="24"/>
          <w:lang w:val="bg-BG"/>
        </w:rPr>
        <w:t xml:space="preserve">  </w:t>
      </w:r>
      <w:r w:rsidR="00F6590A">
        <w:rPr>
          <w:rFonts w:ascii="Times New Roman" w:hAnsi="Times New Roman" w:cs="Times New Roman"/>
          <w:sz w:val="24"/>
          <w:szCs w:val="24"/>
          <w:lang w:val="bg-BG"/>
        </w:rPr>
        <w:t xml:space="preserve">са отразени в окончателния вариант на стратегията и представени в </w:t>
      </w:r>
      <w:r w:rsidR="00B91DBE">
        <w:rPr>
          <w:rFonts w:ascii="Times New Roman" w:hAnsi="Times New Roman" w:cs="Times New Roman"/>
          <w:sz w:val="24"/>
          <w:szCs w:val="24"/>
          <w:lang w:val="bg-BG"/>
        </w:rPr>
        <w:t xml:space="preserve">Приложение III.1 </w:t>
      </w:r>
      <w:r w:rsidR="00B91DBE" w:rsidRPr="00B91DBE">
        <w:rPr>
          <w:rFonts w:ascii="Times New Roman" w:hAnsi="Times New Roman" w:cs="Times New Roman"/>
          <w:sz w:val="24"/>
          <w:szCs w:val="24"/>
          <w:lang w:val="bg-BG"/>
        </w:rPr>
        <w:t>Списък на съществуващите мерки_2022-2027</w:t>
      </w:r>
      <w:r w:rsidR="00B91DBE">
        <w:rPr>
          <w:rFonts w:ascii="Times New Roman" w:hAnsi="Times New Roman" w:cs="Times New Roman"/>
          <w:sz w:val="24"/>
          <w:szCs w:val="24"/>
          <w:lang w:val="bg-BG"/>
        </w:rPr>
        <w:t xml:space="preserve">, </w:t>
      </w:r>
      <w:r w:rsidR="00C304B7">
        <w:rPr>
          <w:rFonts w:ascii="Times New Roman" w:hAnsi="Times New Roman" w:cs="Times New Roman"/>
          <w:sz w:val="24"/>
          <w:szCs w:val="24"/>
          <w:lang w:val="bg-BG"/>
        </w:rPr>
        <w:t xml:space="preserve">Приложение </w:t>
      </w:r>
      <w:r w:rsidR="00C304B7">
        <w:rPr>
          <w:rFonts w:ascii="Times New Roman" w:hAnsi="Times New Roman" w:cs="Times New Roman"/>
          <w:sz w:val="24"/>
          <w:szCs w:val="24"/>
        </w:rPr>
        <w:t>III.2</w:t>
      </w:r>
      <w:r w:rsidR="00C304B7" w:rsidRPr="00C304B7">
        <w:rPr>
          <w:rFonts w:ascii="Times New Roman" w:hAnsi="Times New Roman" w:cs="Times New Roman"/>
          <w:sz w:val="24"/>
          <w:szCs w:val="24"/>
        </w:rPr>
        <w:t xml:space="preserve"> </w:t>
      </w:r>
      <w:r w:rsidR="00C304B7" w:rsidRPr="00C14682">
        <w:rPr>
          <w:rFonts w:ascii="Times New Roman" w:hAnsi="Times New Roman" w:cs="Times New Roman"/>
          <w:sz w:val="24"/>
          <w:szCs w:val="24"/>
          <w:lang w:val="bg-BG"/>
        </w:rPr>
        <w:t xml:space="preserve">Списък на нови мерки (национални и трансгранични), </w:t>
      </w:r>
      <w:r w:rsidR="00B91DBE">
        <w:rPr>
          <w:rFonts w:ascii="Times New Roman" w:hAnsi="Times New Roman" w:cs="Times New Roman"/>
          <w:sz w:val="24"/>
          <w:szCs w:val="24"/>
          <w:lang w:val="bg-BG"/>
        </w:rPr>
        <w:t xml:space="preserve">Приложение </w:t>
      </w:r>
      <w:r w:rsidR="00B91DBE">
        <w:rPr>
          <w:rFonts w:ascii="Times New Roman" w:hAnsi="Times New Roman" w:cs="Times New Roman"/>
          <w:sz w:val="24"/>
          <w:szCs w:val="24"/>
        </w:rPr>
        <w:t>III.</w:t>
      </w:r>
      <w:r w:rsidR="00B91DBE">
        <w:rPr>
          <w:rFonts w:ascii="Times New Roman" w:hAnsi="Times New Roman" w:cs="Times New Roman"/>
          <w:sz w:val="24"/>
          <w:szCs w:val="24"/>
          <w:lang w:val="bg-BG"/>
        </w:rPr>
        <w:t>3</w:t>
      </w:r>
      <w:r w:rsidR="00B91DBE" w:rsidRPr="00B91DBE">
        <w:rPr>
          <w:rFonts w:ascii="Times New Roman" w:hAnsi="Times New Roman" w:cs="Times New Roman"/>
          <w:sz w:val="24"/>
          <w:szCs w:val="24"/>
          <w:lang w:val="bg-BG"/>
        </w:rPr>
        <w:t xml:space="preserve"> </w:t>
      </w:r>
      <w:proofErr w:type="spellStart"/>
      <w:r w:rsidR="00B91DBE">
        <w:rPr>
          <w:rFonts w:ascii="Times New Roman" w:hAnsi="Times New Roman" w:cs="Times New Roman"/>
          <w:sz w:val="24"/>
          <w:szCs w:val="24"/>
        </w:rPr>
        <w:t>Формуляри</w:t>
      </w:r>
      <w:proofErr w:type="spellEnd"/>
      <w:r w:rsidR="00B91DBE">
        <w:rPr>
          <w:rFonts w:ascii="Times New Roman" w:hAnsi="Times New Roman" w:cs="Times New Roman"/>
          <w:sz w:val="24"/>
          <w:szCs w:val="24"/>
        </w:rPr>
        <w:t xml:space="preserve"> </w:t>
      </w:r>
      <w:proofErr w:type="spellStart"/>
      <w:r w:rsidR="00B91DBE">
        <w:rPr>
          <w:rFonts w:ascii="Times New Roman" w:hAnsi="Times New Roman" w:cs="Times New Roman"/>
          <w:sz w:val="24"/>
          <w:szCs w:val="24"/>
        </w:rPr>
        <w:t>на</w:t>
      </w:r>
      <w:proofErr w:type="spellEnd"/>
      <w:r w:rsidR="00B91DBE">
        <w:rPr>
          <w:rFonts w:ascii="Times New Roman" w:hAnsi="Times New Roman" w:cs="Times New Roman"/>
          <w:sz w:val="24"/>
          <w:szCs w:val="24"/>
        </w:rPr>
        <w:t xml:space="preserve"> </w:t>
      </w:r>
      <w:proofErr w:type="spellStart"/>
      <w:r w:rsidR="00B91DBE">
        <w:rPr>
          <w:rFonts w:ascii="Times New Roman" w:hAnsi="Times New Roman" w:cs="Times New Roman"/>
          <w:sz w:val="24"/>
          <w:szCs w:val="24"/>
        </w:rPr>
        <w:t>новите</w:t>
      </w:r>
      <w:proofErr w:type="spellEnd"/>
      <w:r w:rsidR="00B91DBE">
        <w:rPr>
          <w:rFonts w:ascii="Times New Roman" w:hAnsi="Times New Roman" w:cs="Times New Roman"/>
          <w:sz w:val="24"/>
          <w:szCs w:val="24"/>
        </w:rPr>
        <w:t xml:space="preserve"> </w:t>
      </w:r>
      <w:proofErr w:type="spellStart"/>
      <w:r w:rsidR="00B91DBE">
        <w:rPr>
          <w:rFonts w:ascii="Times New Roman" w:hAnsi="Times New Roman" w:cs="Times New Roman"/>
          <w:sz w:val="24"/>
          <w:szCs w:val="24"/>
        </w:rPr>
        <w:t>мерки</w:t>
      </w:r>
      <w:proofErr w:type="spellEnd"/>
      <w:r w:rsidR="00B91DBE">
        <w:rPr>
          <w:rFonts w:ascii="Times New Roman" w:hAnsi="Times New Roman" w:cs="Times New Roman"/>
          <w:sz w:val="24"/>
          <w:szCs w:val="24"/>
        </w:rPr>
        <w:t xml:space="preserve"> и </w:t>
      </w:r>
      <w:r w:rsidR="00B91DBE" w:rsidRPr="00B91DBE">
        <w:rPr>
          <w:rFonts w:ascii="Times New Roman" w:hAnsi="Times New Roman" w:cs="Times New Roman"/>
          <w:sz w:val="24"/>
          <w:szCs w:val="24"/>
          <w:lang w:val="bg-BG"/>
        </w:rPr>
        <w:t>Приложение III.4 Мерки и условия за изпълнение при прилагането на МС,</w:t>
      </w:r>
      <w:r w:rsidR="00B91DBE">
        <w:rPr>
          <w:rFonts w:ascii="Times New Roman" w:hAnsi="Times New Roman" w:cs="Times New Roman"/>
          <w:sz w:val="24"/>
          <w:szCs w:val="24"/>
        </w:rPr>
        <w:t xml:space="preserve"> </w:t>
      </w:r>
      <w:r w:rsidR="00C304B7" w:rsidRPr="00C14682">
        <w:rPr>
          <w:rFonts w:ascii="Times New Roman" w:hAnsi="Times New Roman" w:cs="Times New Roman"/>
          <w:sz w:val="24"/>
          <w:szCs w:val="24"/>
          <w:lang w:val="bg-BG"/>
        </w:rPr>
        <w:t>втори цикъл на</w:t>
      </w:r>
      <w:r w:rsidR="00C304B7" w:rsidRPr="00C304B7">
        <w:rPr>
          <w:rFonts w:ascii="Times New Roman" w:hAnsi="Times New Roman" w:cs="Times New Roman"/>
          <w:sz w:val="24"/>
          <w:szCs w:val="24"/>
        </w:rPr>
        <w:t xml:space="preserve"> РДМС 2022-2027</w:t>
      </w:r>
      <w:r w:rsidR="00C304B7">
        <w:rPr>
          <w:rFonts w:ascii="Times New Roman" w:hAnsi="Times New Roman" w:cs="Times New Roman"/>
          <w:sz w:val="24"/>
          <w:szCs w:val="24"/>
          <w:lang w:val="bg-BG"/>
        </w:rPr>
        <w:t xml:space="preserve"> </w:t>
      </w:r>
      <w:r w:rsidR="00F6590A">
        <w:rPr>
          <w:rFonts w:ascii="Times New Roman" w:hAnsi="Times New Roman" w:cs="Times New Roman"/>
          <w:sz w:val="24"/>
          <w:szCs w:val="24"/>
          <w:lang w:val="bg-BG"/>
        </w:rPr>
        <w:t>, както следва:</w:t>
      </w:r>
      <w:r w:rsidRPr="00130E39">
        <w:rPr>
          <w:rFonts w:ascii="Times New Roman" w:hAnsi="Times New Roman" w:cs="Times New Roman"/>
          <w:sz w:val="24"/>
          <w:szCs w:val="24"/>
          <w:lang w:val="bg-BG"/>
        </w:rPr>
        <w:t xml:space="preserve">  </w:t>
      </w:r>
    </w:p>
    <w:p w14:paraId="22737B41" w14:textId="02CB7BDF" w:rsidR="00130E39" w:rsidRPr="00AD2504" w:rsidRDefault="003C69F7" w:rsidP="004C7A7F">
      <w:pPr>
        <w:spacing w:after="120" w:line="276" w:lineRule="auto"/>
        <w:ind w:firstLine="720"/>
        <w:jc w:val="both"/>
        <w:rPr>
          <w:rFonts w:ascii="Times New Roman" w:hAnsi="Times New Roman" w:cs="Times New Roman"/>
          <w:sz w:val="24"/>
          <w:szCs w:val="24"/>
          <w:u w:val="single"/>
          <w:lang w:val="bg-BG"/>
        </w:rPr>
      </w:pPr>
      <w:bookmarkStart w:id="18" w:name="_Hlk184218040"/>
      <w:r w:rsidRPr="00AD2504">
        <w:rPr>
          <w:rFonts w:ascii="Times New Roman" w:hAnsi="Times New Roman" w:cs="Times New Roman"/>
          <w:sz w:val="24"/>
          <w:szCs w:val="24"/>
          <w:u w:val="single"/>
        </w:rPr>
        <w:t>I.</w:t>
      </w:r>
      <w:r w:rsidRPr="00AD2504">
        <w:rPr>
          <w:rFonts w:ascii="Times New Roman" w:hAnsi="Times New Roman" w:cs="Times New Roman"/>
          <w:sz w:val="24"/>
          <w:szCs w:val="24"/>
          <w:u w:val="single"/>
          <w:lang w:val="bg-BG"/>
        </w:rPr>
        <w:t>Мерки за предотвратяване, намаляване и възможно най-пълно компенсиране на неблагоприятните последствия от осъществяването на проекта на Морска стратегия на Република България 2022-2027 г. върху околната среда и човешкото здраве.</w:t>
      </w:r>
    </w:p>
    <w:tbl>
      <w:tblPr>
        <w:tblStyle w:val="TableGrid"/>
        <w:tblW w:w="9412" w:type="dxa"/>
        <w:tblLook w:val="04A0" w:firstRow="1" w:lastRow="0" w:firstColumn="1" w:lastColumn="0" w:noHBand="0" w:noVBand="1"/>
      </w:tblPr>
      <w:tblGrid>
        <w:gridCol w:w="895"/>
        <w:gridCol w:w="5400"/>
        <w:gridCol w:w="3117"/>
      </w:tblGrid>
      <w:tr w:rsidR="00BD5B2C" w:rsidRPr="00FC6D8F" w14:paraId="3DFAB762" w14:textId="77777777" w:rsidTr="00FC6D8F">
        <w:trPr>
          <w:tblHeader/>
        </w:trPr>
        <w:tc>
          <w:tcPr>
            <w:tcW w:w="895" w:type="dxa"/>
            <w:shd w:val="clear" w:color="auto" w:fill="D9D9D9" w:themeFill="background1" w:themeFillShade="D9"/>
          </w:tcPr>
          <w:p w14:paraId="1B454059" w14:textId="4915499E" w:rsidR="00BD5B2C" w:rsidRPr="00FC6D8F" w:rsidRDefault="00BD5B2C" w:rsidP="00596E6E">
            <w:pPr>
              <w:spacing w:after="120" w:line="276" w:lineRule="auto"/>
              <w:jc w:val="center"/>
              <w:rPr>
                <w:rFonts w:ascii="Times New Roman" w:hAnsi="Times New Roman" w:cs="Times New Roman"/>
                <w:b/>
                <w:bCs/>
                <w:sz w:val="20"/>
                <w:szCs w:val="20"/>
                <w:lang w:val="bg-BG"/>
              </w:rPr>
            </w:pPr>
            <w:bookmarkStart w:id="19" w:name="_Hlk184218063"/>
            <w:bookmarkEnd w:id="18"/>
            <w:r w:rsidRPr="00FC6D8F">
              <w:rPr>
                <w:rFonts w:ascii="Times New Roman" w:hAnsi="Times New Roman" w:cs="Times New Roman"/>
                <w:b/>
                <w:bCs/>
                <w:sz w:val="20"/>
                <w:szCs w:val="20"/>
                <w:lang w:val="bg-BG"/>
              </w:rPr>
              <w:t>№</w:t>
            </w:r>
          </w:p>
        </w:tc>
        <w:tc>
          <w:tcPr>
            <w:tcW w:w="5400" w:type="dxa"/>
            <w:shd w:val="clear" w:color="auto" w:fill="D9D9D9" w:themeFill="background1" w:themeFillShade="D9"/>
          </w:tcPr>
          <w:p w14:paraId="4AC2653B" w14:textId="5512ECE4" w:rsidR="00BD5B2C" w:rsidRPr="00FC6D8F" w:rsidRDefault="00BD5B2C" w:rsidP="00596E6E">
            <w:pPr>
              <w:spacing w:after="120" w:line="276" w:lineRule="auto"/>
              <w:jc w:val="center"/>
              <w:rPr>
                <w:rFonts w:ascii="Times New Roman" w:hAnsi="Times New Roman" w:cs="Times New Roman"/>
                <w:b/>
                <w:bCs/>
                <w:sz w:val="20"/>
                <w:szCs w:val="20"/>
                <w:lang w:val="bg-BG"/>
              </w:rPr>
            </w:pPr>
            <w:r w:rsidRPr="00FC6D8F">
              <w:rPr>
                <w:rFonts w:ascii="Times New Roman" w:hAnsi="Times New Roman" w:cs="Times New Roman"/>
                <w:b/>
                <w:bCs/>
                <w:sz w:val="20"/>
                <w:szCs w:val="20"/>
                <w:lang w:val="bg-BG"/>
              </w:rPr>
              <w:t>Мярка</w:t>
            </w:r>
          </w:p>
        </w:tc>
        <w:tc>
          <w:tcPr>
            <w:tcW w:w="3117" w:type="dxa"/>
            <w:shd w:val="clear" w:color="auto" w:fill="D9D9D9" w:themeFill="background1" w:themeFillShade="D9"/>
          </w:tcPr>
          <w:p w14:paraId="1EB26C8A" w14:textId="65416E0F" w:rsidR="00BD5B2C" w:rsidRPr="00FC6D8F" w:rsidRDefault="00BD5B2C" w:rsidP="00596E6E">
            <w:pPr>
              <w:spacing w:after="120" w:line="276" w:lineRule="auto"/>
              <w:jc w:val="center"/>
              <w:rPr>
                <w:rFonts w:ascii="Times New Roman" w:hAnsi="Times New Roman" w:cs="Times New Roman"/>
                <w:b/>
                <w:bCs/>
                <w:sz w:val="20"/>
                <w:szCs w:val="20"/>
                <w:lang w:val="bg-BG"/>
              </w:rPr>
            </w:pPr>
            <w:r w:rsidRPr="00FC6D8F">
              <w:rPr>
                <w:rFonts w:ascii="Times New Roman" w:hAnsi="Times New Roman" w:cs="Times New Roman"/>
                <w:b/>
                <w:bCs/>
                <w:sz w:val="20"/>
                <w:szCs w:val="20"/>
                <w:lang w:val="bg-BG"/>
              </w:rPr>
              <w:t>Начин на отразяване</w:t>
            </w:r>
          </w:p>
        </w:tc>
      </w:tr>
      <w:tr w:rsidR="00596E6E" w:rsidRPr="00FC6D8F" w14:paraId="18FA25FF" w14:textId="77777777" w:rsidTr="00EA23B2">
        <w:tc>
          <w:tcPr>
            <w:tcW w:w="9412" w:type="dxa"/>
            <w:gridSpan w:val="3"/>
          </w:tcPr>
          <w:p w14:paraId="7D53F565" w14:textId="091828E3" w:rsidR="00596E6E" w:rsidRPr="00FC6D8F" w:rsidRDefault="00596E6E" w:rsidP="003C69F7">
            <w:pPr>
              <w:spacing w:after="120" w:line="276" w:lineRule="auto"/>
              <w:jc w:val="both"/>
              <w:rPr>
                <w:rFonts w:ascii="Times New Roman" w:hAnsi="Times New Roman" w:cs="Times New Roman"/>
                <w:sz w:val="20"/>
                <w:szCs w:val="20"/>
                <w:lang w:val="bg-BG"/>
              </w:rPr>
            </w:pPr>
            <w:r w:rsidRPr="00FC6D8F">
              <w:rPr>
                <w:rFonts w:ascii="Times New Roman" w:hAnsi="Times New Roman" w:cs="Times New Roman"/>
                <w:sz w:val="20"/>
                <w:szCs w:val="20"/>
                <w:lang w:val="bg-BG"/>
              </w:rPr>
              <w:t>А. Мерки за отразяване в окончателния вариант на Морската стратегия</w:t>
            </w:r>
          </w:p>
        </w:tc>
      </w:tr>
      <w:tr w:rsidR="00EF78D6" w:rsidRPr="00FC6D8F" w14:paraId="267A1489" w14:textId="77777777" w:rsidTr="00596E6E">
        <w:tc>
          <w:tcPr>
            <w:tcW w:w="895" w:type="dxa"/>
          </w:tcPr>
          <w:p w14:paraId="6232A1D2" w14:textId="633A2BD4" w:rsidR="00EF78D6" w:rsidRPr="00FC6D8F" w:rsidRDefault="00627494" w:rsidP="00596E6E">
            <w:pPr>
              <w:spacing w:after="120" w:line="276" w:lineRule="auto"/>
              <w:jc w:val="both"/>
              <w:rPr>
                <w:rFonts w:ascii="Times New Roman" w:hAnsi="Times New Roman" w:cs="Times New Roman"/>
                <w:sz w:val="20"/>
                <w:szCs w:val="20"/>
                <w:lang w:val="bg-BG"/>
              </w:rPr>
            </w:pPr>
            <w:r>
              <w:rPr>
                <w:rFonts w:ascii="Times New Roman" w:hAnsi="Times New Roman" w:cs="Times New Roman"/>
                <w:sz w:val="20"/>
                <w:szCs w:val="20"/>
                <w:lang w:val="bg-BG"/>
              </w:rPr>
              <w:t>1</w:t>
            </w:r>
          </w:p>
        </w:tc>
        <w:tc>
          <w:tcPr>
            <w:tcW w:w="5400" w:type="dxa"/>
          </w:tcPr>
          <w:p w14:paraId="38E47A5C" w14:textId="14906E4C" w:rsidR="00627494" w:rsidRPr="00010CE9" w:rsidRDefault="00627494" w:rsidP="00010CE9">
            <w:pPr>
              <w:pStyle w:val="ListParagraph"/>
              <w:numPr>
                <w:ilvl w:val="0"/>
                <w:numId w:val="11"/>
              </w:numPr>
              <w:tabs>
                <w:tab w:val="left" w:pos="198"/>
              </w:tabs>
              <w:spacing w:after="120" w:line="276" w:lineRule="auto"/>
              <w:ind w:left="-15" w:firstLine="0"/>
              <w:jc w:val="both"/>
              <w:rPr>
                <w:rFonts w:ascii="Times New Roman" w:hAnsi="Times New Roman" w:cs="Times New Roman"/>
                <w:iCs/>
                <w:sz w:val="20"/>
                <w:szCs w:val="20"/>
                <w:lang w:val="bg-BG"/>
              </w:rPr>
            </w:pPr>
            <w:r w:rsidRPr="00010CE9">
              <w:rPr>
                <w:rFonts w:ascii="Times New Roman" w:hAnsi="Times New Roman" w:cs="Times New Roman"/>
                <w:iCs/>
                <w:sz w:val="20"/>
                <w:szCs w:val="20"/>
                <w:lang w:val="bg-BG"/>
              </w:rPr>
              <w:t>В Приложение III.1 да се допълнят липсващите индикативни стойности на мерките от НРПД, ПОС и ПМДРА, като бележката по отношение на тези мерки се допълни по следния начин:</w:t>
            </w:r>
          </w:p>
          <w:p w14:paraId="4B76CF81" w14:textId="3036F796" w:rsidR="00EF78D6" w:rsidRPr="00FC6D8F" w:rsidRDefault="00627494" w:rsidP="00627494">
            <w:pPr>
              <w:spacing w:after="120" w:line="276" w:lineRule="auto"/>
              <w:jc w:val="both"/>
              <w:rPr>
                <w:rFonts w:ascii="Times New Roman" w:hAnsi="Times New Roman" w:cs="Times New Roman"/>
                <w:iCs/>
                <w:sz w:val="20"/>
                <w:szCs w:val="20"/>
                <w:lang w:val="bg-BG"/>
              </w:rPr>
            </w:pPr>
            <w:r w:rsidRPr="00627494">
              <w:rPr>
                <w:rFonts w:ascii="Times New Roman" w:hAnsi="Times New Roman" w:cs="Times New Roman"/>
                <w:iCs/>
                <w:sz w:val="20"/>
                <w:szCs w:val="20"/>
                <w:lang w:val="bg-BG"/>
              </w:rPr>
              <w:t>„Мерки с кодове BLKBG-M035-E, BLKBG-M060-E, BLKBG-M061-E, BLKBG-M062- Е, BLKBG-M063-E, BLKBG-M064-E, BLKBG-M065-E, BLKBG-M068-E, BLKBG-M069-E представляват съответно мерки е №№ 16, 17, 18, 19, 20, 21, 22, 23, 24 (колона С "Име на мярката"), планирани в Националната рамка за приоритетни действия за Натура 2000 за периода 2021-2027 г. (НРПД 2021 - 2027 г.), които се изпълняват чрез процедури „Подобряването на природозащитното състояние на морски типове природни местообитания чрез подобряване и насърчаване на знанията за морската среда“, „ Специфично оборудване на риболовния кораб, дейности и иновации, целящи опазването на околната среда и на биоразнообразието“, „Контрол и правоприлагане“, „Защита на екологичното състояние на морската среда“ на ПМДРА. “</w:t>
            </w:r>
          </w:p>
        </w:tc>
        <w:tc>
          <w:tcPr>
            <w:tcW w:w="3117" w:type="dxa"/>
          </w:tcPr>
          <w:p w14:paraId="28036D05" w14:textId="53621112" w:rsidR="00EF78D6" w:rsidRPr="00627494" w:rsidRDefault="00627494" w:rsidP="00627494">
            <w:pPr>
              <w:spacing w:after="120" w:line="276" w:lineRule="auto"/>
              <w:jc w:val="both"/>
              <w:rPr>
                <w:rFonts w:ascii="Times New Roman" w:hAnsi="Times New Roman" w:cs="Times New Roman"/>
                <w:sz w:val="20"/>
                <w:szCs w:val="20"/>
              </w:rPr>
            </w:pPr>
            <w:proofErr w:type="spellStart"/>
            <w:r>
              <w:rPr>
                <w:rFonts w:ascii="Times New Roman" w:hAnsi="Times New Roman" w:cs="Times New Roman"/>
                <w:sz w:val="20"/>
                <w:szCs w:val="20"/>
              </w:rPr>
              <w:t>Отразено</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във</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окончателния</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вариант</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на</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Приложение</w:t>
            </w:r>
            <w:proofErr w:type="spellEnd"/>
            <w:r>
              <w:rPr>
                <w:rFonts w:ascii="Times New Roman" w:hAnsi="Times New Roman" w:cs="Times New Roman"/>
                <w:sz w:val="20"/>
                <w:szCs w:val="20"/>
              </w:rPr>
              <w:t xml:space="preserve"> </w:t>
            </w:r>
            <w:r>
              <w:rPr>
                <w:rFonts w:ascii="Times New Roman" w:hAnsi="Times New Roman" w:cs="Times New Roman"/>
                <w:sz w:val="20"/>
                <w:szCs w:val="20"/>
                <w:lang w:val="bg-BG"/>
              </w:rPr>
              <w:t>III.1</w:t>
            </w:r>
            <w:r>
              <w:rPr>
                <w:rFonts w:ascii="Times New Roman" w:hAnsi="Times New Roman" w:cs="Times New Roman"/>
                <w:sz w:val="20"/>
                <w:szCs w:val="20"/>
              </w:rPr>
              <w:t xml:space="preserve"> </w:t>
            </w:r>
            <w:proofErr w:type="spellStart"/>
            <w:r w:rsidRPr="00627494">
              <w:rPr>
                <w:rFonts w:ascii="Times New Roman" w:hAnsi="Times New Roman" w:cs="Times New Roman"/>
                <w:sz w:val="20"/>
                <w:szCs w:val="20"/>
              </w:rPr>
              <w:t>Списък</w:t>
            </w:r>
            <w:proofErr w:type="spellEnd"/>
            <w:r w:rsidRPr="00627494">
              <w:rPr>
                <w:rFonts w:ascii="Times New Roman" w:hAnsi="Times New Roman" w:cs="Times New Roman"/>
                <w:sz w:val="20"/>
                <w:szCs w:val="20"/>
              </w:rPr>
              <w:t xml:space="preserve"> </w:t>
            </w:r>
            <w:proofErr w:type="spellStart"/>
            <w:r w:rsidRPr="00627494">
              <w:rPr>
                <w:rFonts w:ascii="Times New Roman" w:hAnsi="Times New Roman" w:cs="Times New Roman"/>
                <w:sz w:val="20"/>
                <w:szCs w:val="20"/>
              </w:rPr>
              <w:t>на</w:t>
            </w:r>
            <w:proofErr w:type="spellEnd"/>
            <w:r w:rsidRPr="00627494">
              <w:rPr>
                <w:rFonts w:ascii="Times New Roman" w:hAnsi="Times New Roman" w:cs="Times New Roman"/>
                <w:sz w:val="20"/>
                <w:szCs w:val="20"/>
              </w:rPr>
              <w:t xml:space="preserve"> </w:t>
            </w:r>
            <w:proofErr w:type="spellStart"/>
            <w:r w:rsidRPr="00627494">
              <w:rPr>
                <w:rFonts w:ascii="Times New Roman" w:hAnsi="Times New Roman" w:cs="Times New Roman"/>
                <w:sz w:val="20"/>
                <w:szCs w:val="20"/>
              </w:rPr>
              <w:t>съществуващите</w:t>
            </w:r>
            <w:proofErr w:type="spellEnd"/>
            <w:r w:rsidRPr="00627494">
              <w:rPr>
                <w:rFonts w:ascii="Times New Roman" w:hAnsi="Times New Roman" w:cs="Times New Roman"/>
                <w:sz w:val="20"/>
                <w:szCs w:val="20"/>
              </w:rPr>
              <w:t xml:space="preserve"> мерки_2022-2027</w:t>
            </w:r>
            <w:r>
              <w:rPr>
                <w:rFonts w:ascii="Times New Roman" w:hAnsi="Times New Roman" w:cs="Times New Roman"/>
                <w:sz w:val="20"/>
                <w:szCs w:val="20"/>
              </w:rPr>
              <w:t xml:space="preserve"> </w:t>
            </w:r>
            <w:proofErr w:type="spellStart"/>
            <w:r>
              <w:rPr>
                <w:rFonts w:ascii="Times New Roman" w:hAnsi="Times New Roman" w:cs="Times New Roman"/>
                <w:sz w:val="20"/>
                <w:szCs w:val="20"/>
              </w:rPr>
              <w:t>към</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втората</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Морска</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стратегия</w:t>
            </w:r>
            <w:proofErr w:type="spellEnd"/>
            <w:r>
              <w:rPr>
                <w:rFonts w:ascii="Times New Roman" w:hAnsi="Times New Roman" w:cs="Times New Roman"/>
                <w:sz w:val="20"/>
                <w:szCs w:val="20"/>
              </w:rPr>
              <w:t xml:space="preserve"> </w:t>
            </w:r>
          </w:p>
        </w:tc>
      </w:tr>
      <w:tr w:rsidR="00EF78D6" w:rsidRPr="00FC6D8F" w14:paraId="48BC632A" w14:textId="77777777" w:rsidTr="00596E6E">
        <w:tc>
          <w:tcPr>
            <w:tcW w:w="895" w:type="dxa"/>
          </w:tcPr>
          <w:p w14:paraId="466E79B8" w14:textId="2B2B19A5" w:rsidR="00EF78D6" w:rsidRPr="00627494" w:rsidRDefault="00627494" w:rsidP="00596E6E">
            <w:pPr>
              <w:spacing w:after="120" w:line="276" w:lineRule="auto"/>
              <w:jc w:val="both"/>
              <w:rPr>
                <w:rFonts w:ascii="Times New Roman" w:hAnsi="Times New Roman" w:cs="Times New Roman"/>
                <w:sz w:val="20"/>
                <w:szCs w:val="20"/>
              </w:rPr>
            </w:pPr>
            <w:r>
              <w:rPr>
                <w:rFonts w:ascii="Times New Roman" w:hAnsi="Times New Roman" w:cs="Times New Roman"/>
                <w:sz w:val="20"/>
                <w:szCs w:val="20"/>
              </w:rPr>
              <w:t>2</w:t>
            </w:r>
          </w:p>
        </w:tc>
        <w:tc>
          <w:tcPr>
            <w:tcW w:w="5400" w:type="dxa"/>
          </w:tcPr>
          <w:p w14:paraId="3DAAF2DC" w14:textId="77777777" w:rsidR="00627494" w:rsidRPr="00010CE9" w:rsidRDefault="00627494" w:rsidP="00010CE9">
            <w:pPr>
              <w:tabs>
                <w:tab w:val="left" w:pos="360"/>
              </w:tabs>
              <w:spacing w:before="120"/>
              <w:jc w:val="both"/>
              <w:rPr>
                <w:rFonts w:ascii="Times New Roman" w:eastAsia="Times New Roman" w:hAnsi="Times New Roman" w:cs="Times New Roman"/>
                <w:sz w:val="20"/>
                <w:szCs w:val="24"/>
                <w:lang w:val="bg-BG"/>
              </w:rPr>
            </w:pPr>
            <w:r w:rsidRPr="00010CE9">
              <w:rPr>
                <w:rFonts w:ascii="Times New Roman" w:eastAsia="Times New Roman" w:hAnsi="Times New Roman" w:cs="Times New Roman"/>
                <w:sz w:val="20"/>
                <w:szCs w:val="24"/>
                <w:lang w:val="bg-BG"/>
              </w:rPr>
              <w:t>2.</w:t>
            </w:r>
            <w:r w:rsidRPr="00010CE9">
              <w:rPr>
                <w:rFonts w:ascii="Times New Roman" w:eastAsia="Times New Roman" w:hAnsi="Times New Roman" w:cs="Times New Roman"/>
                <w:sz w:val="20"/>
                <w:szCs w:val="24"/>
                <w:lang w:val="bg-BG"/>
              </w:rPr>
              <w:tab/>
              <w:t xml:space="preserve">Във формуляра на Мярка № 14 в Приложение </w:t>
            </w:r>
            <w:r w:rsidRPr="00010CE9">
              <w:rPr>
                <w:rFonts w:ascii="Times New Roman" w:eastAsia="Times New Roman" w:hAnsi="Times New Roman" w:cs="Times New Roman"/>
                <w:sz w:val="20"/>
                <w:szCs w:val="24"/>
              </w:rPr>
              <w:t>III</w:t>
            </w:r>
            <w:r w:rsidRPr="00010CE9">
              <w:rPr>
                <w:rFonts w:ascii="Times New Roman" w:eastAsia="Times New Roman" w:hAnsi="Times New Roman" w:cs="Times New Roman"/>
                <w:sz w:val="20"/>
                <w:szCs w:val="24"/>
                <w:lang w:val="bg-BG"/>
              </w:rPr>
              <w:t>.3 следва да се направят следните корекции:</w:t>
            </w:r>
          </w:p>
          <w:p w14:paraId="6233C6C6" w14:textId="77777777" w:rsidR="00627494" w:rsidRPr="00010CE9" w:rsidRDefault="00627494" w:rsidP="00010CE9">
            <w:pPr>
              <w:tabs>
                <w:tab w:val="left" w:pos="360"/>
              </w:tabs>
              <w:spacing w:before="120"/>
              <w:jc w:val="both"/>
              <w:rPr>
                <w:rFonts w:ascii="Times New Roman" w:eastAsia="Times New Roman" w:hAnsi="Times New Roman" w:cs="Times New Roman"/>
                <w:sz w:val="20"/>
                <w:szCs w:val="24"/>
                <w:lang w:val="bg-BG"/>
              </w:rPr>
            </w:pPr>
            <w:r w:rsidRPr="00010CE9">
              <w:rPr>
                <w:rFonts w:ascii="Times New Roman" w:eastAsia="Times New Roman" w:hAnsi="Times New Roman" w:cs="Times New Roman"/>
                <w:sz w:val="20"/>
                <w:szCs w:val="24"/>
                <w:lang w:val="bg-BG"/>
              </w:rPr>
              <w:t>2.1. В графа „Кратко и точно описание на мярката“, текстовете в т. 1 - 3 да се редактират по следния начин:</w:t>
            </w:r>
          </w:p>
          <w:p w14:paraId="775D867F" w14:textId="77777777" w:rsidR="00627494" w:rsidRPr="00010CE9" w:rsidRDefault="00627494" w:rsidP="00010CE9">
            <w:pPr>
              <w:tabs>
                <w:tab w:val="left" w:pos="360"/>
                <w:tab w:val="left" w:pos="851"/>
              </w:tabs>
              <w:spacing w:after="120"/>
              <w:jc w:val="both"/>
              <w:rPr>
                <w:rFonts w:ascii="Times New Roman" w:eastAsia="Times New Roman" w:hAnsi="Times New Roman" w:cs="Times New Roman"/>
                <w:i/>
                <w:sz w:val="20"/>
                <w:szCs w:val="24"/>
                <w:lang w:val="bg-BG"/>
              </w:rPr>
            </w:pPr>
            <w:r w:rsidRPr="00010CE9">
              <w:rPr>
                <w:rFonts w:ascii="Times New Roman" w:eastAsia="Times New Roman" w:hAnsi="Times New Roman" w:cs="Times New Roman"/>
                <w:i/>
                <w:sz w:val="20"/>
                <w:szCs w:val="24"/>
                <w:lang w:val="bg-BG"/>
              </w:rPr>
              <w:t xml:space="preserve">„1. Съобразяване на изискванията на РДМС, в т.ч. дефинициите за ДСМОС, цели и съответните индикатори, при разработване / актуализиране на плановете за управление на обявените ЗМТ. В заповедите за обявяване на защитени зони и територии се определят рестрикции, свързани с дрогиране, депониране и </w:t>
            </w:r>
            <w:proofErr w:type="spellStart"/>
            <w:r w:rsidRPr="00010CE9">
              <w:rPr>
                <w:rFonts w:ascii="Times New Roman" w:eastAsia="Times New Roman" w:hAnsi="Times New Roman" w:cs="Times New Roman"/>
                <w:i/>
                <w:sz w:val="20"/>
                <w:szCs w:val="24"/>
                <w:lang w:val="bg-BG"/>
              </w:rPr>
              <w:t>тралене</w:t>
            </w:r>
            <w:proofErr w:type="spellEnd"/>
            <w:r w:rsidRPr="00010CE9">
              <w:rPr>
                <w:rFonts w:ascii="Times New Roman" w:eastAsia="Times New Roman" w:hAnsi="Times New Roman" w:cs="Times New Roman"/>
                <w:i/>
                <w:sz w:val="20"/>
                <w:szCs w:val="24"/>
                <w:lang w:val="bg-BG"/>
              </w:rPr>
              <w:t>.</w:t>
            </w:r>
          </w:p>
          <w:p w14:paraId="59FDBDE8" w14:textId="77777777" w:rsidR="00627494" w:rsidRPr="00010CE9" w:rsidRDefault="00627494" w:rsidP="00010CE9">
            <w:pPr>
              <w:tabs>
                <w:tab w:val="left" w:pos="360"/>
                <w:tab w:val="left" w:pos="709"/>
              </w:tabs>
              <w:spacing w:after="60"/>
              <w:jc w:val="both"/>
              <w:rPr>
                <w:rFonts w:ascii="Times New Roman" w:eastAsia="Times New Roman" w:hAnsi="Times New Roman" w:cs="Times New Roman"/>
                <w:i/>
                <w:sz w:val="20"/>
                <w:szCs w:val="24"/>
                <w:lang w:val="bg-BG"/>
              </w:rPr>
            </w:pPr>
            <w:r w:rsidRPr="00010CE9">
              <w:rPr>
                <w:rFonts w:ascii="Times New Roman" w:eastAsia="Times New Roman" w:hAnsi="Times New Roman" w:cs="Times New Roman"/>
                <w:i/>
                <w:sz w:val="20"/>
                <w:szCs w:val="24"/>
                <w:lang w:val="bg-BG"/>
              </w:rPr>
              <w:t>2.</w:t>
            </w:r>
            <w:r w:rsidRPr="00010CE9">
              <w:rPr>
                <w:rFonts w:ascii="Times New Roman" w:eastAsia="Times New Roman" w:hAnsi="Times New Roman" w:cs="Times New Roman"/>
                <w:i/>
                <w:sz w:val="20"/>
                <w:szCs w:val="24"/>
                <w:lang w:val="bg-BG"/>
              </w:rPr>
              <w:tab/>
              <w:t>При обоснована необходимост, за постигане на целите по РДМС:</w:t>
            </w:r>
          </w:p>
          <w:p w14:paraId="766B4C36" w14:textId="77777777" w:rsidR="00627494" w:rsidRPr="00010CE9" w:rsidRDefault="00627494" w:rsidP="00010CE9">
            <w:pPr>
              <w:tabs>
                <w:tab w:val="left" w:pos="360"/>
                <w:tab w:val="left" w:pos="851"/>
              </w:tabs>
              <w:spacing w:after="60"/>
              <w:jc w:val="both"/>
              <w:rPr>
                <w:rFonts w:ascii="Times New Roman" w:eastAsia="Times New Roman" w:hAnsi="Times New Roman" w:cs="Times New Roman"/>
                <w:i/>
                <w:sz w:val="20"/>
                <w:szCs w:val="24"/>
                <w:lang w:val="bg-BG"/>
              </w:rPr>
            </w:pPr>
            <w:r w:rsidRPr="00010CE9">
              <w:rPr>
                <w:rFonts w:ascii="Times New Roman" w:eastAsia="Times New Roman" w:hAnsi="Times New Roman" w:cs="Times New Roman"/>
                <w:i/>
                <w:sz w:val="20"/>
                <w:szCs w:val="24"/>
                <w:lang w:val="bg-BG"/>
              </w:rPr>
              <w:t>2.1.</w:t>
            </w:r>
            <w:r w:rsidRPr="00010CE9">
              <w:rPr>
                <w:rFonts w:ascii="Times New Roman" w:eastAsia="Times New Roman" w:hAnsi="Times New Roman" w:cs="Times New Roman"/>
                <w:i/>
                <w:sz w:val="20"/>
                <w:szCs w:val="24"/>
                <w:lang w:val="bg-BG"/>
              </w:rPr>
              <w:tab/>
              <w:t>Включване на допълнителни видове в предмета на защита на съществуващите ЗМТ;</w:t>
            </w:r>
          </w:p>
          <w:p w14:paraId="0D57B925" w14:textId="77777777" w:rsidR="00627494" w:rsidRPr="00010CE9" w:rsidRDefault="00627494" w:rsidP="00010CE9">
            <w:pPr>
              <w:tabs>
                <w:tab w:val="left" w:pos="360"/>
                <w:tab w:val="left" w:pos="851"/>
              </w:tabs>
              <w:spacing w:after="60"/>
              <w:jc w:val="both"/>
              <w:rPr>
                <w:rFonts w:ascii="Times New Roman" w:eastAsia="Times New Roman" w:hAnsi="Times New Roman" w:cs="Times New Roman"/>
                <w:i/>
                <w:sz w:val="20"/>
                <w:szCs w:val="24"/>
                <w:lang w:val="bg-BG"/>
              </w:rPr>
            </w:pPr>
            <w:r w:rsidRPr="00010CE9">
              <w:rPr>
                <w:rFonts w:ascii="Times New Roman" w:eastAsia="Times New Roman" w:hAnsi="Times New Roman" w:cs="Times New Roman"/>
                <w:i/>
                <w:sz w:val="20"/>
                <w:szCs w:val="24"/>
                <w:lang w:val="bg-BG"/>
              </w:rPr>
              <w:t>2.2.</w:t>
            </w:r>
            <w:r w:rsidRPr="00010CE9">
              <w:rPr>
                <w:rFonts w:ascii="Times New Roman" w:eastAsia="Times New Roman" w:hAnsi="Times New Roman" w:cs="Times New Roman"/>
                <w:i/>
                <w:sz w:val="20"/>
                <w:szCs w:val="24"/>
                <w:lang w:val="bg-BG"/>
              </w:rPr>
              <w:tab/>
              <w:t>Промяна на режима на защита (забрани, ограничения, период на прилагането им).</w:t>
            </w:r>
          </w:p>
          <w:p w14:paraId="796667ED" w14:textId="77777777" w:rsidR="00627494" w:rsidRPr="00010CE9" w:rsidRDefault="00627494" w:rsidP="00010CE9">
            <w:pPr>
              <w:tabs>
                <w:tab w:val="left" w:pos="360"/>
                <w:tab w:val="left" w:pos="709"/>
                <w:tab w:val="left" w:pos="851"/>
              </w:tabs>
              <w:spacing w:after="60"/>
              <w:jc w:val="both"/>
              <w:rPr>
                <w:rFonts w:ascii="Times New Roman" w:eastAsia="Times New Roman" w:hAnsi="Times New Roman" w:cs="Times New Roman"/>
                <w:i/>
                <w:sz w:val="20"/>
                <w:szCs w:val="24"/>
                <w:lang w:val="bg-BG"/>
              </w:rPr>
            </w:pPr>
            <w:r w:rsidRPr="00010CE9">
              <w:rPr>
                <w:rFonts w:ascii="Times New Roman" w:eastAsia="Times New Roman" w:hAnsi="Times New Roman" w:cs="Times New Roman"/>
                <w:i/>
                <w:sz w:val="20"/>
                <w:szCs w:val="24"/>
                <w:lang w:val="bg-BG"/>
              </w:rPr>
              <w:t>3.</w:t>
            </w:r>
            <w:r w:rsidRPr="00010CE9">
              <w:rPr>
                <w:rFonts w:ascii="Times New Roman" w:eastAsia="Times New Roman" w:hAnsi="Times New Roman" w:cs="Times New Roman"/>
                <w:i/>
                <w:sz w:val="20"/>
                <w:szCs w:val="24"/>
                <w:lang w:val="bg-BG"/>
              </w:rPr>
              <w:tab/>
              <w:t>Разработване и утвърждаване на специфични и подробни цели на опазване на защитените зони по смисъла на ЗБР;</w:t>
            </w:r>
          </w:p>
          <w:p w14:paraId="68ADE4BC" w14:textId="77777777" w:rsidR="00627494" w:rsidRPr="00010CE9" w:rsidRDefault="00627494" w:rsidP="00010CE9">
            <w:pPr>
              <w:tabs>
                <w:tab w:val="left" w:pos="360"/>
                <w:tab w:val="left" w:pos="709"/>
                <w:tab w:val="left" w:pos="851"/>
              </w:tabs>
              <w:spacing w:after="120"/>
              <w:ind w:hanging="15"/>
              <w:jc w:val="both"/>
              <w:rPr>
                <w:rFonts w:ascii="Times New Roman" w:eastAsia="Times New Roman" w:hAnsi="Times New Roman" w:cs="Times New Roman"/>
                <w:i/>
                <w:sz w:val="20"/>
                <w:szCs w:val="24"/>
                <w:lang w:val="bg-BG"/>
              </w:rPr>
            </w:pPr>
            <w:r w:rsidRPr="00010CE9">
              <w:rPr>
                <w:rFonts w:ascii="Times New Roman" w:eastAsia="Times New Roman" w:hAnsi="Times New Roman" w:cs="Times New Roman"/>
                <w:i/>
                <w:sz w:val="20"/>
                <w:szCs w:val="24"/>
                <w:lang w:val="bg-BG"/>
              </w:rPr>
              <w:t>4.</w:t>
            </w:r>
            <w:r w:rsidRPr="00010CE9">
              <w:rPr>
                <w:rFonts w:ascii="Times New Roman" w:eastAsia="Times New Roman" w:hAnsi="Times New Roman" w:cs="Times New Roman"/>
                <w:i/>
                <w:sz w:val="20"/>
                <w:szCs w:val="24"/>
                <w:lang w:val="bg-BG"/>
              </w:rPr>
              <w:tab/>
              <w:t>Провеждане на двустранна координация между България и Румъния относно актуализацията на плановете за управление на обявените ЗМТ.“</w:t>
            </w:r>
          </w:p>
          <w:p w14:paraId="722CE107" w14:textId="77777777" w:rsidR="00627494" w:rsidRPr="00010CE9" w:rsidRDefault="00627494" w:rsidP="00010CE9">
            <w:pPr>
              <w:tabs>
                <w:tab w:val="left" w:pos="360"/>
                <w:tab w:val="left" w:pos="851"/>
              </w:tabs>
              <w:spacing w:after="120"/>
              <w:ind w:hanging="15"/>
              <w:jc w:val="both"/>
              <w:rPr>
                <w:rFonts w:ascii="Times New Roman" w:eastAsia="Times New Roman" w:hAnsi="Times New Roman" w:cs="Times New Roman"/>
                <w:sz w:val="20"/>
                <w:szCs w:val="24"/>
                <w:lang w:val="bg-BG"/>
              </w:rPr>
            </w:pPr>
            <w:r w:rsidRPr="00010CE9">
              <w:rPr>
                <w:rFonts w:ascii="Times New Roman" w:eastAsia="Times New Roman" w:hAnsi="Times New Roman" w:cs="Times New Roman"/>
                <w:sz w:val="20"/>
                <w:szCs w:val="24"/>
                <w:lang w:val="bg-BG"/>
              </w:rPr>
              <w:t>2.2.</w:t>
            </w:r>
            <w:r w:rsidRPr="00010CE9">
              <w:rPr>
                <w:rFonts w:ascii="Times New Roman" w:eastAsia="Times New Roman" w:hAnsi="Times New Roman" w:cs="Times New Roman"/>
                <w:sz w:val="20"/>
                <w:szCs w:val="24"/>
                <w:lang w:val="bg-BG"/>
              </w:rPr>
              <w:tab/>
              <w:t>Изпълнителна агенция по околна среда (ИАОС), Център за подводна археология (ЦПА) - Созопол, НПО, научни институти и университети от графа „Отговорни/компетентни органи / организации по прилагането“ да се прехвърлят в графа „Заинтересовани страни“, като в последната се добавят и браншови организации.</w:t>
            </w:r>
          </w:p>
          <w:p w14:paraId="3EC1B67D" w14:textId="77777777" w:rsidR="00627494" w:rsidRPr="00010CE9" w:rsidRDefault="00627494" w:rsidP="00010CE9">
            <w:pPr>
              <w:tabs>
                <w:tab w:val="left" w:pos="360"/>
                <w:tab w:val="left" w:pos="851"/>
              </w:tabs>
              <w:ind w:hanging="15"/>
              <w:jc w:val="both"/>
              <w:rPr>
                <w:rFonts w:ascii="Times New Roman" w:eastAsia="Times New Roman" w:hAnsi="Times New Roman" w:cs="Times New Roman"/>
                <w:sz w:val="20"/>
                <w:szCs w:val="24"/>
                <w:lang w:val="bg-BG"/>
              </w:rPr>
            </w:pPr>
            <w:r w:rsidRPr="00010CE9">
              <w:rPr>
                <w:rFonts w:ascii="Times New Roman" w:eastAsia="Times New Roman" w:hAnsi="Times New Roman" w:cs="Times New Roman"/>
                <w:sz w:val="20"/>
                <w:szCs w:val="24"/>
                <w:lang w:val="bg-BG"/>
              </w:rPr>
              <w:t>2.3.</w:t>
            </w:r>
            <w:r w:rsidRPr="00010CE9">
              <w:rPr>
                <w:rFonts w:ascii="Times New Roman" w:eastAsia="Times New Roman" w:hAnsi="Times New Roman" w:cs="Times New Roman"/>
                <w:sz w:val="20"/>
                <w:szCs w:val="24"/>
                <w:lang w:val="bg-BG"/>
              </w:rPr>
              <w:tab/>
              <w:t>В графа „Индикатори за измерване ефективността на мярката“ текстът да се редактира по следния начин:</w:t>
            </w:r>
          </w:p>
          <w:p w14:paraId="2882B772" w14:textId="77777777" w:rsidR="00627494" w:rsidRPr="00010CE9" w:rsidRDefault="00627494" w:rsidP="00010CE9">
            <w:pPr>
              <w:tabs>
                <w:tab w:val="left" w:pos="360"/>
                <w:tab w:val="left" w:pos="851"/>
              </w:tabs>
              <w:spacing w:after="60"/>
              <w:ind w:hanging="15"/>
              <w:jc w:val="both"/>
              <w:rPr>
                <w:rFonts w:ascii="Times New Roman" w:eastAsia="Times New Roman" w:hAnsi="Times New Roman" w:cs="Times New Roman"/>
                <w:i/>
                <w:sz w:val="20"/>
                <w:szCs w:val="24"/>
                <w:lang w:val="bg-BG"/>
              </w:rPr>
            </w:pPr>
            <w:r w:rsidRPr="00010CE9">
              <w:rPr>
                <w:rFonts w:ascii="Times New Roman" w:eastAsia="Times New Roman" w:hAnsi="Times New Roman" w:cs="Times New Roman"/>
                <w:i/>
                <w:sz w:val="20"/>
                <w:szCs w:val="24"/>
                <w:lang w:val="bg-BG"/>
              </w:rPr>
              <w:t>„1. Брой ЗМТ с разработени / актуализирани планове за управление;</w:t>
            </w:r>
          </w:p>
          <w:p w14:paraId="39C468AE" w14:textId="77777777" w:rsidR="00627494" w:rsidRPr="00010CE9" w:rsidRDefault="00627494" w:rsidP="00010CE9">
            <w:pPr>
              <w:tabs>
                <w:tab w:val="left" w:pos="268"/>
              </w:tabs>
              <w:spacing w:after="60"/>
              <w:ind w:hanging="15"/>
              <w:jc w:val="both"/>
              <w:rPr>
                <w:rFonts w:ascii="Times New Roman" w:eastAsia="Times New Roman" w:hAnsi="Times New Roman" w:cs="Times New Roman"/>
                <w:i/>
                <w:sz w:val="20"/>
                <w:szCs w:val="24"/>
                <w:lang w:val="bg-BG"/>
              </w:rPr>
            </w:pPr>
            <w:r w:rsidRPr="00010CE9">
              <w:rPr>
                <w:rFonts w:ascii="Times New Roman" w:eastAsia="Times New Roman" w:hAnsi="Times New Roman" w:cs="Times New Roman"/>
                <w:i/>
                <w:sz w:val="20"/>
                <w:szCs w:val="24"/>
                <w:lang w:val="bg-BG"/>
              </w:rPr>
              <w:t>2.</w:t>
            </w:r>
            <w:r w:rsidRPr="00010CE9">
              <w:rPr>
                <w:rFonts w:ascii="Times New Roman" w:eastAsia="Times New Roman" w:hAnsi="Times New Roman" w:cs="Times New Roman"/>
                <w:i/>
                <w:sz w:val="20"/>
                <w:szCs w:val="24"/>
                <w:lang w:val="bg-BG"/>
              </w:rPr>
              <w:tab/>
              <w:t>Брой влезли в сила планове за управление; </w:t>
            </w:r>
          </w:p>
          <w:p w14:paraId="3EF0B400" w14:textId="77777777" w:rsidR="00627494" w:rsidRPr="00010CE9" w:rsidRDefault="00627494" w:rsidP="00010CE9">
            <w:pPr>
              <w:tabs>
                <w:tab w:val="left" w:pos="268"/>
              </w:tabs>
              <w:spacing w:after="60"/>
              <w:ind w:hanging="15"/>
              <w:jc w:val="both"/>
              <w:rPr>
                <w:rFonts w:ascii="Times New Roman" w:eastAsia="Times New Roman" w:hAnsi="Times New Roman" w:cs="Times New Roman"/>
                <w:i/>
                <w:sz w:val="20"/>
                <w:szCs w:val="24"/>
                <w:lang w:val="bg-BG"/>
              </w:rPr>
            </w:pPr>
            <w:r w:rsidRPr="00010CE9">
              <w:rPr>
                <w:rFonts w:ascii="Times New Roman" w:eastAsia="Times New Roman" w:hAnsi="Times New Roman" w:cs="Times New Roman"/>
                <w:i/>
                <w:sz w:val="20"/>
                <w:szCs w:val="24"/>
                <w:lang w:val="bg-BG"/>
              </w:rPr>
              <w:t>3.</w:t>
            </w:r>
            <w:r w:rsidRPr="00010CE9">
              <w:rPr>
                <w:rFonts w:ascii="Times New Roman" w:eastAsia="Times New Roman" w:hAnsi="Times New Roman" w:cs="Times New Roman"/>
                <w:i/>
                <w:sz w:val="20"/>
                <w:szCs w:val="24"/>
                <w:lang w:val="bg-BG"/>
              </w:rPr>
              <w:tab/>
              <w:t>Брой защитени зони по смисъл на ЗБР с разработени/утвърдени специфични и подробни цели на опазване;</w:t>
            </w:r>
          </w:p>
          <w:p w14:paraId="17405CF7" w14:textId="344D0C9A" w:rsidR="00627494" w:rsidRPr="00010CE9" w:rsidRDefault="00627494" w:rsidP="00010CE9">
            <w:pPr>
              <w:tabs>
                <w:tab w:val="left" w:pos="268"/>
              </w:tabs>
              <w:spacing w:after="60"/>
              <w:ind w:hanging="15"/>
              <w:jc w:val="both"/>
              <w:rPr>
                <w:rFonts w:ascii="Times New Roman" w:eastAsia="Times New Roman" w:hAnsi="Times New Roman" w:cs="Times New Roman"/>
                <w:i/>
                <w:sz w:val="20"/>
                <w:szCs w:val="24"/>
                <w:lang w:val="bg-BG"/>
              </w:rPr>
            </w:pPr>
            <w:r w:rsidRPr="00010CE9">
              <w:rPr>
                <w:rFonts w:ascii="Times New Roman" w:eastAsia="Times New Roman" w:hAnsi="Times New Roman" w:cs="Times New Roman"/>
                <w:i/>
                <w:sz w:val="20"/>
                <w:szCs w:val="24"/>
                <w:lang w:val="bg-BG"/>
              </w:rPr>
              <w:t>4.</w:t>
            </w:r>
            <w:r w:rsidRPr="00010CE9">
              <w:rPr>
                <w:rFonts w:ascii="Times New Roman" w:eastAsia="Times New Roman" w:hAnsi="Times New Roman" w:cs="Times New Roman"/>
                <w:i/>
                <w:sz w:val="20"/>
                <w:szCs w:val="24"/>
                <w:lang w:val="bg-BG"/>
              </w:rPr>
              <w:tab/>
              <w:t>Брой ЗМТ с регистрирано подобрено състояние на видовете от морската флора и фауна, обект на защита;“</w:t>
            </w:r>
          </w:p>
        </w:tc>
        <w:tc>
          <w:tcPr>
            <w:tcW w:w="3117" w:type="dxa"/>
          </w:tcPr>
          <w:p w14:paraId="1B3B3065" w14:textId="463EAE82" w:rsidR="00EF78D6" w:rsidRPr="00FC6D8F" w:rsidRDefault="00010CE9" w:rsidP="003C69F7">
            <w:pPr>
              <w:spacing w:after="120" w:line="276" w:lineRule="auto"/>
              <w:jc w:val="both"/>
              <w:rPr>
                <w:rFonts w:ascii="Times New Roman" w:hAnsi="Times New Roman" w:cs="Times New Roman"/>
                <w:sz w:val="20"/>
                <w:szCs w:val="20"/>
                <w:lang w:val="bg-BG"/>
              </w:rPr>
            </w:pPr>
            <w:proofErr w:type="spellStart"/>
            <w:r>
              <w:rPr>
                <w:rFonts w:ascii="Times New Roman" w:hAnsi="Times New Roman" w:cs="Times New Roman"/>
                <w:sz w:val="20"/>
                <w:szCs w:val="20"/>
              </w:rPr>
              <w:t>Отразено</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във</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окончателния</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вариант</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на</w:t>
            </w:r>
            <w:proofErr w:type="spellEnd"/>
            <w:r>
              <w:rPr>
                <w:rFonts w:ascii="Times New Roman" w:hAnsi="Times New Roman" w:cs="Times New Roman"/>
                <w:sz w:val="20"/>
                <w:szCs w:val="20"/>
              </w:rPr>
              <w:t xml:space="preserve"> </w:t>
            </w:r>
            <w:proofErr w:type="spellStart"/>
            <w:r w:rsidRPr="00010CE9">
              <w:rPr>
                <w:rFonts w:ascii="Times New Roman" w:hAnsi="Times New Roman" w:cs="Times New Roman"/>
                <w:sz w:val="20"/>
                <w:szCs w:val="20"/>
              </w:rPr>
              <w:t>Приложение</w:t>
            </w:r>
            <w:proofErr w:type="spellEnd"/>
            <w:r w:rsidRPr="00010CE9">
              <w:rPr>
                <w:rFonts w:ascii="Times New Roman" w:hAnsi="Times New Roman" w:cs="Times New Roman"/>
                <w:sz w:val="20"/>
                <w:szCs w:val="20"/>
              </w:rPr>
              <w:t xml:space="preserve"> III.2 </w:t>
            </w:r>
            <w:proofErr w:type="spellStart"/>
            <w:r w:rsidRPr="00010CE9">
              <w:rPr>
                <w:rFonts w:ascii="Times New Roman" w:hAnsi="Times New Roman" w:cs="Times New Roman"/>
                <w:sz w:val="20"/>
                <w:szCs w:val="20"/>
              </w:rPr>
              <w:t>Списък</w:t>
            </w:r>
            <w:proofErr w:type="spellEnd"/>
            <w:r w:rsidRPr="00010CE9">
              <w:rPr>
                <w:rFonts w:ascii="Times New Roman" w:hAnsi="Times New Roman" w:cs="Times New Roman"/>
                <w:sz w:val="20"/>
                <w:szCs w:val="20"/>
              </w:rPr>
              <w:t xml:space="preserve"> </w:t>
            </w:r>
            <w:proofErr w:type="spellStart"/>
            <w:r w:rsidRPr="00010CE9">
              <w:rPr>
                <w:rFonts w:ascii="Times New Roman" w:hAnsi="Times New Roman" w:cs="Times New Roman"/>
                <w:sz w:val="20"/>
                <w:szCs w:val="20"/>
              </w:rPr>
              <w:t>на</w:t>
            </w:r>
            <w:proofErr w:type="spellEnd"/>
            <w:r w:rsidRPr="00010CE9">
              <w:rPr>
                <w:rFonts w:ascii="Times New Roman" w:hAnsi="Times New Roman" w:cs="Times New Roman"/>
                <w:sz w:val="20"/>
                <w:szCs w:val="20"/>
              </w:rPr>
              <w:t xml:space="preserve"> нови </w:t>
            </w:r>
            <w:proofErr w:type="spellStart"/>
            <w:r w:rsidRPr="00010CE9">
              <w:rPr>
                <w:rFonts w:ascii="Times New Roman" w:hAnsi="Times New Roman" w:cs="Times New Roman"/>
                <w:sz w:val="20"/>
                <w:szCs w:val="20"/>
              </w:rPr>
              <w:t>мерк</w:t>
            </w:r>
            <w:r>
              <w:rPr>
                <w:rFonts w:ascii="Times New Roman" w:hAnsi="Times New Roman" w:cs="Times New Roman"/>
                <w:sz w:val="20"/>
                <w:szCs w:val="20"/>
              </w:rPr>
              <w:t>и</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национални</w:t>
            </w:r>
            <w:proofErr w:type="spellEnd"/>
            <w:r>
              <w:rPr>
                <w:rFonts w:ascii="Times New Roman" w:hAnsi="Times New Roman" w:cs="Times New Roman"/>
                <w:sz w:val="20"/>
                <w:szCs w:val="20"/>
              </w:rPr>
              <w:t xml:space="preserve"> и </w:t>
            </w:r>
            <w:proofErr w:type="spellStart"/>
            <w:r>
              <w:rPr>
                <w:rFonts w:ascii="Times New Roman" w:hAnsi="Times New Roman" w:cs="Times New Roman"/>
                <w:sz w:val="20"/>
                <w:szCs w:val="20"/>
              </w:rPr>
              <w:t>трансгранични</w:t>
            </w:r>
            <w:proofErr w:type="spellEnd"/>
            <w:r>
              <w:rPr>
                <w:rFonts w:ascii="Times New Roman" w:hAnsi="Times New Roman" w:cs="Times New Roman"/>
                <w:sz w:val="20"/>
                <w:szCs w:val="20"/>
              </w:rPr>
              <w:t xml:space="preserve">) и </w:t>
            </w:r>
            <w:proofErr w:type="spellStart"/>
            <w:r w:rsidRPr="00010CE9">
              <w:rPr>
                <w:rFonts w:ascii="Times New Roman" w:hAnsi="Times New Roman" w:cs="Times New Roman"/>
                <w:sz w:val="20"/>
                <w:szCs w:val="20"/>
              </w:rPr>
              <w:t>Приложение</w:t>
            </w:r>
            <w:proofErr w:type="spellEnd"/>
            <w:r w:rsidRPr="00010CE9">
              <w:rPr>
                <w:rFonts w:ascii="Times New Roman" w:hAnsi="Times New Roman" w:cs="Times New Roman"/>
                <w:sz w:val="20"/>
                <w:szCs w:val="20"/>
              </w:rPr>
              <w:t xml:space="preserve"> III.3 </w:t>
            </w:r>
            <w:proofErr w:type="spellStart"/>
            <w:r w:rsidRPr="00010CE9">
              <w:rPr>
                <w:rFonts w:ascii="Times New Roman" w:hAnsi="Times New Roman" w:cs="Times New Roman"/>
                <w:sz w:val="20"/>
                <w:szCs w:val="20"/>
              </w:rPr>
              <w:t>Формуляри</w:t>
            </w:r>
            <w:proofErr w:type="spellEnd"/>
            <w:r w:rsidRPr="00010CE9">
              <w:rPr>
                <w:rFonts w:ascii="Times New Roman" w:hAnsi="Times New Roman" w:cs="Times New Roman"/>
                <w:sz w:val="20"/>
                <w:szCs w:val="20"/>
              </w:rPr>
              <w:t xml:space="preserve"> </w:t>
            </w:r>
            <w:proofErr w:type="spellStart"/>
            <w:r w:rsidRPr="00010CE9">
              <w:rPr>
                <w:rFonts w:ascii="Times New Roman" w:hAnsi="Times New Roman" w:cs="Times New Roman"/>
                <w:sz w:val="20"/>
                <w:szCs w:val="20"/>
              </w:rPr>
              <w:t>на</w:t>
            </w:r>
            <w:proofErr w:type="spellEnd"/>
            <w:r w:rsidRPr="00010CE9">
              <w:rPr>
                <w:rFonts w:ascii="Times New Roman" w:hAnsi="Times New Roman" w:cs="Times New Roman"/>
                <w:sz w:val="20"/>
                <w:szCs w:val="20"/>
              </w:rPr>
              <w:t xml:space="preserve"> </w:t>
            </w:r>
            <w:proofErr w:type="spellStart"/>
            <w:r w:rsidRPr="00010CE9">
              <w:rPr>
                <w:rFonts w:ascii="Times New Roman" w:hAnsi="Times New Roman" w:cs="Times New Roman"/>
                <w:sz w:val="20"/>
                <w:szCs w:val="20"/>
              </w:rPr>
              <w:t>новите</w:t>
            </w:r>
            <w:proofErr w:type="spellEnd"/>
            <w:r w:rsidRPr="00010CE9">
              <w:rPr>
                <w:rFonts w:ascii="Times New Roman" w:hAnsi="Times New Roman" w:cs="Times New Roman"/>
                <w:sz w:val="20"/>
                <w:szCs w:val="20"/>
              </w:rPr>
              <w:t xml:space="preserve"> </w:t>
            </w:r>
            <w:proofErr w:type="spellStart"/>
            <w:r w:rsidRPr="00010CE9">
              <w:rPr>
                <w:rFonts w:ascii="Times New Roman" w:hAnsi="Times New Roman" w:cs="Times New Roman"/>
                <w:sz w:val="20"/>
                <w:szCs w:val="20"/>
              </w:rPr>
              <w:t>мерки</w:t>
            </w:r>
            <w:proofErr w:type="spellEnd"/>
            <w:r w:rsidRPr="00010CE9">
              <w:rPr>
                <w:rFonts w:ascii="Times New Roman" w:hAnsi="Times New Roman" w:cs="Times New Roman"/>
                <w:sz w:val="20"/>
                <w:szCs w:val="20"/>
              </w:rPr>
              <w:t xml:space="preserve"> </w:t>
            </w:r>
            <w:r>
              <w:rPr>
                <w:rFonts w:ascii="Times New Roman" w:hAnsi="Times New Roman" w:cs="Times New Roman"/>
                <w:sz w:val="20"/>
                <w:szCs w:val="20"/>
              </w:rPr>
              <w:t>към втората Морска стратегия</w:t>
            </w:r>
          </w:p>
        </w:tc>
      </w:tr>
      <w:tr w:rsidR="00EF78D6" w:rsidRPr="00FC6D8F" w14:paraId="2AF5D868" w14:textId="77777777" w:rsidTr="00596E6E">
        <w:tc>
          <w:tcPr>
            <w:tcW w:w="895" w:type="dxa"/>
          </w:tcPr>
          <w:p w14:paraId="725B45CF" w14:textId="347C680C" w:rsidR="00EF78D6" w:rsidRPr="00010CE9" w:rsidRDefault="00010CE9" w:rsidP="00596E6E">
            <w:pPr>
              <w:spacing w:after="120" w:line="276" w:lineRule="auto"/>
              <w:jc w:val="both"/>
              <w:rPr>
                <w:rFonts w:ascii="Times New Roman" w:hAnsi="Times New Roman" w:cs="Times New Roman"/>
                <w:sz w:val="20"/>
                <w:szCs w:val="20"/>
              </w:rPr>
            </w:pPr>
            <w:r>
              <w:rPr>
                <w:rFonts w:ascii="Times New Roman" w:hAnsi="Times New Roman" w:cs="Times New Roman"/>
                <w:sz w:val="20"/>
                <w:szCs w:val="20"/>
              </w:rPr>
              <w:t>3</w:t>
            </w:r>
          </w:p>
        </w:tc>
        <w:tc>
          <w:tcPr>
            <w:tcW w:w="5400" w:type="dxa"/>
          </w:tcPr>
          <w:p w14:paraId="045B2B1F" w14:textId="77777777" w:rsidR="00010CE9" w:rsidRPr="00010CE9" w:rsidRDefault="00010CE9" w:rsidP="00010CE9">
            <w:pPr>
              <w:tabs>
                <w:tab w:val="left" w:pos="264"/>
              </w:tabs>
              <w:spacing w:before="120"/>
              <w:ind w:hanging="15"/>
              <w:jc w:val="both"/>
              <w:rPr>
                <w:rFonts w:ascii="Times New Roman" w:eastAsia="Times New Roman" w:hAnsi="Times New Roman" w:cs="Times New Roman"/>
                <w:sz w:val="20"/>
                <w:szCs w:val="24"/>
                <w:lang w:val="bg-BG"/>
              </w:rPr>
            </w:pPr>
            <w:r w:rsidRPr="00010CE9">
              <w:rPr>
                <w:rFonts w:ascii="Times New Roman" w:eastAsia="Times New Roman" w:hAnsi="Times New Roman" w:cs="Times New Roman"/>
                <w:sz w:val="20"/>
                <w:szCs w:val="24"/>
                <w:lang w:val="bg-BG"/>
              </w:rPr>
              <w:t>3.</w:t>
            </w:r>
            <w:r w:rsidRPr="00010CE9">
              <w:rPr>
                <w:rFonts w:ascii="Times New Roman" w:eastAsia="Times New Roman" w:hAnsi="Times New Roman" w:cs="Times New Roman"/>
                <w:sz w:val="20"/>
                <w:szCs w:val="24"/>
                <w:lang w:val="bg-BG"/>
              </w:rPr>
              <w:tab/>
              <w:t xml:space="preserve">Във формуляра на Мярка № 15 в Приложение </w:t>
            </w:r>
            <w:r w:rsidRPr="00010CE9">
              <w:rPr>
                <w:rFonts w:ascii="Times New Roman" w:eastAsia="Times New Roman" w:hAnsi="Times New Roman" w:cs="Times New Roman"/>
                <w:sz w:val="20"/>
                <w:szCs w:val="24"/>
              </w:rPr>
              <w:t>III</w:t>
            </w:r>
            <w:r w:rsidRPr="00010CE9">
              <w:rPr>
                <w:rFonts w:ascii="Times New Roman" w:eastAsia="Times New Roman" w:hAnsi="Times New Roman" w:cs="Times New Roman"/>
                <w:sz w:val="20"/>
                <w:szCs w:val="24"/>
                <w:lang w:val="bg-BG"/>
              </w:rPr>
              <w:t>.3 следва да се направят следните корекции:</w:t>
            </w:r>
          </w:p>
          <w:p w14:paraId="389202AE" w14:textId="77777777" w:rsidR="00010CE9" w:rsidRPr="00010CE9" w:rsidRDefault="00010CE9" w:rsidP="00010CE9">
            <w:pPr>
              <w:tabs>
                <w:tab w:val="left" w:pos="360"/>
                <w:tab w:val="left" w:pos="709"/>
              </w:tabs>
              <w:spacing w:before="120"/>
              <w:ind w:hanging="15"/>
              <w:jc w:val="both"/>
              <w:rPr>
                <w:rFonts w:ascii="Times New Roman" w:eastAsia="Times New Roman" w:hAnsi="Times New Roman" w:cs="Times New Roman"/>
                <w:sz w:val="20"/>
                <w:szCs w:val="24"/>
                <w:lang w:val="bg-BG"/>
              </w:rPr>
            </w:pPr>
            <w:r w:rsidRPr="00010CE9">
              <w:rPr>
                <w:rFonts w:ascii="Times New Roman" w:eastAsia="Times New Roman" w:hAnsi="Times New Roman" w:cs="Times New Roman"/>
                <w:sz w:val="20"/>
                <w:szCs w:val="24"/>
                <w:lang w:val="bg-BG"/>
              </w:rPr>
              <w:t>3.1. В графа „Кратко и точно описание на мярката“, текстът на последното изречение да се редактира „Елемент от мярката е обявяване на нови ЗМТ, включително такива със строга защита в морската среда, които са в съответствие със Стратегията на ЕС за биологичното разнообразие до 2030 г.“.</w:t>
            </w:r>
          </w:p>
          <w:p w14:paraId="32920E3C" w14:textId="770D37BE" w:rsidR="00EF78D6" w:rsidRPr="00010CE9" w:rsidRDefault="00010CE9" w:rsidP="00010CE9">
            <w:pPr>
              <w:tabs>
                <w:tab w:val="left" w:pos="360"/>
                <w:tab w:val="left" w:pos="709"/>
              </w:tabs>
              <w:spacing w:before="120" w:after="120"/>
              <w:ind w:hanging="15"/>
              <w:jc w:val="both"/>
              <w:rPr>
                <w:rFonts w:ascii="Times New Roman" w:eastAsia="Times New Roman" w:hAnsi="Times New Roman" w:cs="Times New Roman"/>
                <w:sz w:val="20"/>
                <w:szCs w:val="24"/>
                <w:lang w:val="bg-BG"/>
              </w:rPr>
            </w:pPr>
            <w:r w:rsidRPr="00010CE9">
              <w:rPr>
                <w:rFonts w:ascii="Times New Roman" w:eastAsia="Times New Roman" w:hAnsi="Times New Roman" w:cs="Times New Roman"/>
                <w:sz w:val="20"/>
                <w:szCs w:val="24"/>
                <w:lang w:val="bg-BG"/>
              </w:rPr>
              <w:t>3.2. Регионални инспекции по околната среда и водите - Варна и Бургас (РИОСВ-Варна и РИОСВ-Бургас) от графа „Заинтересовани страни“ да се прехвърлят в графа „Отговорни / компетентни органи / организации по прилагането“, а в графа „Заинтересовани страни“ да се добавят браншови организации.</w:t>
            </w:r>
          </w:p>
        </w:tc>
        <w:tc>
          <w:tcPr>
            <w:tcW w:w="3117" w:type="dxa"/>
          </w:tcPr>
          <w:p w14:paraId="2838ED57" w14:textId="0CAB5BA1" w:rsidR="00EF78D6" w:rsidRPr="00FC6D8F" w:rsidRDefault="00795B7A" w:rsidP="003C69F7">
            <w:pPr>
              <w:spacing w:after="120" w:line="276" w:lineRule="auto"/>
              <w:jc w:val="both"/>
              <w:rPr>
                <w:rFonts w:ascii="Times New Roman" w:hAnsi="Times New Roman" w:cs="Times New Roman"/>
                <w:sz w:val="20"/>
                <w:szCs w:val="20"/>
                <w:lang w:val="bg-BG"/>
              </w:rPr>
            </w:pPr>
            <w:proofErr w:type="spellStart"/>
            <w:r>
              <w:rPr>
                <w:rFonts w:ascii="Times New Roman" w:hAnsi="Times New Roman" w:cs="Times New Roman"/>
                <w:sz w:val="20"/>
                <w:szCs w:val="20"/>
              </w:rPr>
              <w:t>Отразено</w:t>
            </w:r>
            <w:proofErr w:type="spellEnd"/>
            <w:r>
              <w:rPr>
                <w:rFonts w:ascii="Times New Roman" w:hAnsi="Times New Roman" w:cs="Times New Roman"/>
                <w:sz w:val="20"/>
                <w:szCs w:val="20"/>
              </w:rPr>
              <w:t xml:space="preserve"> в</w:t>
            </w:r>
            <w:bookmarkStart w:id="20" w:name="_GoBack"/>
            <w:bookmarkEnd w:id="20"/>
            <w:r w:rsidR="00010CE9">
              <w:rPr>
                <w:rFonts w:ascii="Times New Roman" w:hAnsi="Times New Roman" w:cs="Times New Roman"/>
                <w:sz w:val="20"/>
                <w:szCs w:val="20"/>
              </w:rPr>
              <w:t xml:space="preserve"> </w:t>
            </w:r>
            <w:proofErr w:type="spellStart"/>
            <w:r w:rsidR="00010CE9">
              <w:rPr>
                <w:rFonts w:ascii="Times New Roman" w:hAnsi="Times New Roman" w:cs="Times New Roman"/>
                <w:sz w:val="20"/>
                <w:szCs w:val="20"/>
              </w:rPr>
              <w:t>окончателния</w:t>
            </w:r>
            <w:proofErr w:type="spellEnd"/>
            <w:r w:rsidR="00010CE9">
              <w:rPr>
                <w:rFonts w:ascii="Times New Roman" w:hAnsi="Times New Roman" w:cs="Times New Roman"/>
                <w:sz w:val="20"/>
                <w:szCs w:val="20"/>
              </w:rPr>
              <w:t xml:space="preserve"> </w:t>
            </w:r>
            <w:proofErr w:type="spellStart"/>
            <w:r w:rsidR="00010CE9">
              <w:rPr>
                <w:rFonts w:ascii="Times New Roman" w:hAnsi="Times New Roman" w:cs="Times New Roman"/>
                <w:sz w:val="20"/>
                <w:szCs w:val="20"/>
              </w:rPr>
              <w:t>вариант</w:t>
            </w:r>
            <w:proofErr w:type="spellEnd"/>
            <w:r w:rsidR="00010CE9">
              <w:rPr>
                <w:rFonts w:ascii="Times New Roman" w:hAnsi="Times New Roman" w:cs="Times New Roman"/>
                <w:sz w:val="20"/>
                <w:szCs w:val="20"/>
              </w:rPr>
              <w:t xml:space="preserve"> </w:t>
            </w:r>
            <w:proofErr w:type="spellStart"/>
            <w:r w:rsidR="00010CE9">
              <w:rPr>
                <w:rFonts w:ascii="Times New Roman" w:hAnsi="Times New Roman" w:cs="Times New Roman"/>
                <w:sz w:val="20"/>
                <w:szCs w:val="20"/>
              </w:rPr>
              <w:t>на</w:t>
            </w:r>
            <w:proofErr w:type="spellEnd"/>
            <w:r w:rsidR="00010CE9">
              <w:rPr>
                <w:rFonts w:ascii="Times New Roman" w:hAnsi="Times New Roman" w:cs="Times New Roman"/>
                <w:sz w:val="20"/>
                <w:szCs w:val="20"/>
              </w:rPr>
              <w:t xml:space="preserve"> </w:t>
            </w:r>
            <w:proofErr w:type="spellStart"/>
            <w:r w:rsidR="00010CE9" w:rsidRPr="00010CE9">
              <w:rPr>
                <w:rFonts w:ascii="Times New Roman" w:hAnsi="Times New Roman" w:cs="Times New Roman"/>
                <w:sz w:val="20"/>
                <w:szCs w:val="20"/>
              </w:rPr>
              <w:t>Приложение</w:t>
            </w:r>
            <w:proofErr w:type="spellEnd"/>
            <w:r w:rsidR="00010CE9" w:rsidRPr="00010CE9">
              <w:rPr>
                <w:rFonts w:ascii="Times New Roman" w:hAnsi="Times New Roman" w:cs="Times New Roman"/>
                <w:sz w:val="20"/>
                <w:szCs w:val="20"/>
              </w:rPr>
              <w:t xml:space="preserve"> III.2 </w:t>
            </w:r>
            <w:proofErr w:type="spellStart"/>
            <w:r w:rsidR="00010CE9" w:rsidRPr="00010CE9">
              <w:rPr>
                <w:rFonts w:ascii="Times New Roman" w:hAnsi="Times New Roman" w:cs="Times New Roman"/>
                <w:sz w:val="20"/>
                <w:szCs w:val="20"/>
              </w:rPr>
              <w:t>Списък</w:t>
            </w:r>
            <w:proofErr w:type="spellEnd"/>
            <w:r w:rsidR="00010CE9" w:rsidRPr="00010CE9">
              <w:rPr>
                <w:rFonts w:ascii="Times New Roman" w:hAnsi="Times New Roman" w:cs="Times New Roman"/>
                <w:sz w:val="20"/>
                <w:szCs w:val="20"/>
              </w:rPr>
              <w:t xml:space="preserve"> </w:t>
            </w:r>
            <w:proofErr w:type="spellStart"/>
            <w:r w:rsidR="00010CE9" w:rsidRPr="00010CE9">
              <w:rPr>
                <w:rFonts w:ascii="Times New Roman" w:hAnsi="Times New Roman" w:cs="Times New Roman"/>
                <w:sz w:val="20"/>
                <w:szCs w:val="20"/>
              </w:rPr>
              <w:t>на</w:t>
            </w:r>
            <w:proofErr w:type="spellEnd"/>
            <w:r w:rsidR="00010CE9" w:rsidRPr="00010CE9">
              <w:rPr>
                <w:rFonts w:ascii="Times New Roman" w:hAnsi="Times New Roman" w:cs="Times New Roman"/>
                <w:sz w:val="20"/>
                <w:szCs w:val="20"/>
              </w:rPr>
              <w:t xml:space="preserve"> нови </w:t>
            </w:r>
            <w:proofErr w:type="spellStart"/>
            <w:r w:rsidR="00010CE9" w:rsidRPr="00010CE9">
              <w:rPr>
                <w:rFonts w:ascii="Times New Roman" w:hAnsi="Times New Roman" w:cs="Times New Roman"/>
                <w:sz w:val="20"/>
                <w:szCs w:val="20"/>
              </w:rPr>
              <w:t>мерк</w:t>
            </w:r>
            <w:r w:rsidR="00010CE9">
              <w:rPr>
                <w:rFonts w:ascii="Times New Roman" w:hAnsi="Times New Roman" w:cs="Times New Roman"/>
                <w:sz w:val="20"/>
                <w:szCs w:val="20"/>
              </w:rPr>
              <w:t>и</w:t>
            </w:r>
            <w:proofErr w:type="spellEnd"/>
            <w:r w:rsidR="00010CE9">
              <w:rPr>
                <w:rFonts w:ascii="Times New Roman" w:hAnsi="Times New Roman" w:cs="Times New Roman"/>
                <w:sz w:val="20"/>
                <w:szCs w:val="20"/>
              </w:rPr>
              <w:t xml:space="preserve"> (</w:t>
            </w:r>
            <w:proofErr w:type="spellStart"/>
            <w:r w:rsidR="00010CE9">
              <w:rPr>
                <w:rFonts w:ascii="Times New Roman" w:hAnsi="Times New Roman" w:cs="Times New Roman"/>
                <w:sz w:val="20"/>
                <w:szCs w:val="20"/>
              </w:rPr>
              <w:t>национални</w:t>
            </w:r>
            <w:proofErr w:type="spellEnd"/>
            <w:r w:rsidR="00010CE9">
              <w:rPr>
                <w:rFonts w:ascii="Times New Roman" w:hAnsi="Times New Roman" w:cs="Times New Roman"/>
                <w:sz w:val="20"/>
                <w:szCs w:val="20"/>
              </w:rPr>
              <w:t xml:space="preserve"> и </w:t>
            </w:r>
            <w:proofErr w:type="spellStart"/>
            <w:r w:rsidR="00010CE9">
              <w:rPr>
                <w:rFonts w:ascii="Times New Roman" w:hAnsi="Times New Roman" w:cs="Times New Roman"/>
                <w:sz w:val="20"/>
                <w:szCs w:val="20"/>
              </w:rPr>
              <w:t>трансгранични</w:t>
            </w:r>
            <w:proofErr w:type="spellEnd"/>
            <w:r w:rsidR="00010CE9">
              <w:rPr>
                <w:rFonts w:ascii="Times New Roman" w:hAnsi="Times New Roman" w:cs="Times New Roman"/>
                <w:sz w:val="20"/>
                <w:szCs w:val="20"/>
              </w:rPr>
              <w:t xml:space="preserve">) и </w:t>
            </w:r>
            <w:proofErr w:type="spellStart"/>
            <w:r w:rsidR="00010CE9" w:rsidRPr="00010CE9">
              <w:rPr>
                <w:rFonts w:ascii="Times New Roman" w:hAnsi="Times New Roman" w:cs="Times New Roman"/>
                <w:sz w:val="20"/>
                <w:szCs w:val="20"/>
              </w:rPr>
              <w:t>Приложение</w:t>
            </w:r>
            <w:proofErr w:type="spellEnd"/>
            <w:r w:rsidR="00010CE9" w:rsidRPr="00010CE9">
              <w:rPr>
                <w:rFonts w:ascii="Times New Roman" w:hAnsi="Times New Roman" w:cs="Times New Roman"/>
                <w:sz w:val="20"/>
                <w:szCs w:val="20"/>
              </w:rPr>
              <w:t xml:space="preserve"> III.3 </w:t>
            </w:r>
            <w:proofErr w:type="spellStart"/>
            <w:r w:rsidR="00010CE9" w:rsidRPr="00010CE9">
              <w:rPr>
                <w:rFonts w:ascii="Times New Roman" w:hAnsi="Times New Roman" w:cs="Times New Roman"/>
                <w:sz w:val="20"/>
                <w:szCs w:val="20"/>
              </w:rPr>
              <w:t>Формуляри</w:t>
            </w:r>
            <w:proofErr w:type="spellEnd"/>
            <w:r w:rsidR="00010CE9" w:rsidRPr="00010CE9">
              <w:rPr>
                <w:rFonts w:ascii="Times New Roman" w:hAnsi="Times New Roman" w:cs="Times New Roman"/>
                <w:sz w:val="20"/>
                <w:szCs w:val="20"/>
              </w:rPr>
              <w:t xml:space="preserve"> </w:t>
            </w:r>
            <w:proofErr w:type="spellStart"/>
            <w:r w:rsidR="00010CE9" w:rsidRPr="00010CE9">
              <w:rPr>
                <w:rFonts w:ascii="Times New Roman" w:hAnsi="Times New Roman" w:cs="Times New Roman"/>
                <w:sz w:val="20"/>
                <w:szCs w:val="20"/>
              </w:rPr>
              <w:t>на</w:t>
            </w:r>
            <w:proofErr w:type="spellEnd"/>
            <w:r w:rsidR="00010CE9" w:rsidRPr="00010CE9">
              <w:rPr>
                <w:rFonts w:ascii="Times New Roman" w:hAnsi="Times New Roman" w:cs="Times New Roman"/>
                <w:sz w:val="20"/>
                <w:szCs w:val="20"/>
              </w:rPr>
              <w:t xml:space="preserve"> </w:t>
            </w:r>
            <w:proofErr w:type="spellStart"/>
            <w:r w:rsidR="00010CE9" w:rsidRPr="00010CE9">
              <w:rPr>
                <w:rFonts w:ascii="Times New Roman" w:hAnsi="Times New Roman" w:cs="Times New Roman"/>
                <w:sz w:val="20"/>
                <w:szCs w:val="20"/>
              </w:rPr>
              <w:t>новите</w:t>
            </w:r>
            <w:proofErr w:type="spellEnd"/>
            <w:r w:rsidR="00010CE9" w:rsidRPr="00010CE9">
              <w:rPr>
                <w:rFonts w:ascii="Times New Roman" w:hAnsi="Times New Roman" w:cs="Times New Roman"/>
                <w:sz w:val="20"/>
                <w:szCs w:val="20"/>
              </w:rPr>
              <w:t xml:space="preserve"> </w:t>
            </w:r>
            <w:proofErr w:type="spellStart"/>
            <w:r w:rsidR="00010CE9" w:rsidRPr="00010CE9">
              <w:rPr>
                <w:rFonts w:ascii="Times New Roman" w:hAnsi="Times New Roman" w:cs="Times New Roman"/>
                <w:sz w:val="20"/>
                <w:szCs w:val="20"/>
              </w:rPr>
              <w:t>мерки</w:t>
            </w:r>
            <w:proofErr w:type="spellEnd"/>
            <w:r w:rsidR="00010CE9" w:rsidRPr="00010CE9">
              <w:rPr>
                <w:rFonts w:ascii="Times New Roman" w:hAnsi="Times New Roman" w:cs="Times New Roman"/>
                <w:sz w:val="20"/>
                <w:szCs w:val="20"/>
              </w:rPr>
              <w:t xml:space="preserve"> </w:t>
            </w:r>
            <w:r w:rsidR="00010CE9">
              <w:rPr>
                <w:rFonts w:ascii="Times New Roman" w:hAnsi="Times New Roman" w:cs="Times New Roman"/>
                <w:sz w:val="20"/>
                <w:szCs w:val="20"/>
              </w:rPr>
              <w:t>към втората Морска стратегия</w:t>
            </w:r>
          </w:p>
        </w:tc>
      </w:tr>
      <w:tr w:rsidR="00EF78D6" w:rsidRPr="00FC6D8F" w14:paraId="0510C2F8" w14:textId="77777777" w:rsidTr="00596E6E">
        <w:tc>
          <w:tcPr>
            <w:tcW w:w="895" w:type="dxa"/>
          </w:tcPr>
          <w:p w14:paraId="53E13606" w14:textId="48A03F7C" w:rsidR="00EF78D6" w:rsidRPr="00A87926" w:rsidRDefault="00A87926" w:rsidP="00596E6E">
            <w:pPr>
              <w:spacing w:after="120" w:line="276" w:lineRule="auto"/>
              <w:jc w:val="both"/>
              <w:rPr>
                <w:rFonts w:ascii="Times New Roman" w:hAnsi="Times New Roman" w:cs="Times New Roman"/>
                <w:sz w:val="20"/>
                <w:szCs w:val="20"/>
              </w:rPr>
            </w:pPr>
            <w:r>
              <w:rPr>
                <w:rFonts w:ascii="Times New Roman" w:hAnsi="Times New Roman" w:cs="Times New Roman"/>
                <w:sz w:val="20"/>
                <w:szCs w:val="20"/>
              </w:rPr>
              <w:t>4</w:t>
            </w:r>
          </w:p>
        </w:tc>
        <w:tc>
          <w:tcPr>
            <w:tcW w:w="5400" w:type="dxa"/>
          </w:tcPr>
          <w:p w14:paraId="01E26990" w14:textId="4F23F405" w:rsidR="00EF78D6" w:rsidRPr="00A87926" w:rsidRDefault="00A87926" w:rsidP="00A87926">
            <w:pPr>
              <w:tabs>
                <w:tab w:val="left" w:pos="268"/>
                <w:tab w:val="left" w:pos="709"/>
              </w:tabs>
              <w:jc w:val="both"/>
              <w:rPr>
                <w:rFonts w:ascii="Times New Roman" w:eastAsia="Times New Roman" w:hAnsi="Times New Roman" w:cs="Times New Roman"/>
                <w:sz w:val="20"/>
                <w:szCs w:val="24"/>
                <w:lang w:val="bg-BG"/>
              </w:rPr>
            </w:pPr>
            <w:r w:rsidRPr="00A87926">
              <w:rPr>
                <w:rFonts w:ascii="Times New Roman" w:eastAsia="Times New Roman" w:hAnsi="Times New Roman" w:cs="Times New Roman"/>
                <w:sz w:val="20"/>
                <w:szCs w:val="24"/>
                <w:lang w:val="bg-BG"/>
              </w:rPr>
              <w:t>4.</w:t>
            </w:r>
            <w:r w:rsidRPr="00A87926">
              <w:rPr>
                <w:rFonts w:ascii="Times New Roman" w:eastAsia="Times New Roman" w:hAnsi="Times New Roman" w:cs="Times New Roman"/>
                <w:sz w:val="20"/>
                <w:szCs w:val="24"/>
                <w:lang w:val="bg-BG"/>
              </w:rPr>
              <w:tab/>
              <w:t>В приложенията към Морската стратегия да се актуализират наименованията на програмите, финансирани със средства от Европейските фондове за споделено управление (ЕФСУ) за периода 2021-2027 г.</w:t>
            </w:r>
          </w:p>
        </w:tc>
        <w:tc>
          <w:tcPr>
            <w:tcW w:w="3117" w:type="dxa"/>
          </w:tcPr>
          <w:p w14:paraId="65F86392" w14:textId="74184CF5" w:rsidR="00EF78D6" w:rsidRPr="00FC6D8F" w:rsidRDefault="00A87926" w:rsidP="00A87926">
            <w:pPr>
              <w:spacing w:after="120" w:line="276" w:lineRule="auto"/>
              <w:jc w:val="both"/>
              <w:rPr>
                <w:rFonts w:ascii="Times New Roman" w:hAnsi="Times New Roman" w:cs="Times New Roman"/>
                <w:sz w:val="20"/>
                <w:szCs w:val="20"/>
                <w:lang w:val="bg-BG"/>
              </w:rPr>
            </w:pPr>
            <w:r w:rsidRPr="00A87926">
              <w:rPr>
                <w:rFonts w:ascii="Times New Roman" w:hAnsi="Times New Roman" w:cs="Times New Roman"/>
                <w:sz w:val="20"/>
                <w:szCs w:val="20"/>
                <w:lang w:val="bg-BG"/>
              </w:rPr>
              <w:t xml:space="preserve">Отразено </w:t>
            </w:r>
            <w:r>
              <w:rPr>
                <w:rFonts w:ascii="Times New Roman" w:hAnsi="Times New Roman" w:cs="Times New Roman"/>
                <w:sz w:val="20"/>
                <w:szCs w:val="20"/>
              </w:rPr>
              <w:t xml:space="preserve">в </w:t>
            </w:r>
            <w:r w:rsidRPr="00A87926">
              <w:rPr>
                <w:rFonts w:ascii="Times New Roman" w:hAnsi="Times New Roman" w:cs="Times New Roman"/>
                <w:sz w:val="20"/>
                <w:szCs w:val="20"/>
                <w:lang w:val="bg-BG"/>
              </w:rPr>
              <w:t xml:space="preserve">окончателния вариант </w:t>
            </w:r>
            <w:proofErr w:type="spellStart"/>
            <w:r>
              <w:rPr>
                <w:rFonts w:ascii="Times New Roman" w:hAnsi="Times New Roman" w:cs="Times New Roman"/>
                <w:sz w:val="20"/>
                <w:szCs w:val="20"/>
              </w:rPr>
              <w:t>Резюмето</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на</w:t>
            </w:r>
            <w:proofErr w:type="spellEnd"/>
            <w:r>
              <w:rPr>
                <w:rFonts w:ascii="Times New Roman" w:hAnsi="Times New Roman" w:cs="Times New Roman"/>
                <w:sz w:val="20"/>
                <w:szCs w:val="20"/>
              </w:rPr>
              <w:t xml:space="preserve"> </w:t>
            </w:r>
            <w:r w:rsidRPr="00A87926">
              <w:rPr>
                <w:rFonts w:ascii="Times New Roman" w:hAnsi="Times New Roman" w:cs="Times New Roman"/>
                <w:sz w:val="20"/>
                <w:szCs w:val="20"/>
                <w:lang w:val="bg-BG"/>
              </w:rPr>
              <w:t xml:space="preserve">втората Морска стратегия </w:t>
            </w:r>
            <w:r>
              <w:rPr>
                <w:rFonts w:ascii="Times New Roman" w:hAnsi="Times New Roman" w:cs="Times New Roman"/>
                <w:sz w:val="20"/>
                <w:szCs w:val="20"/>
              </w:rPr>
              <w:t xml:space="preserve">и </w:t>
            </w:r>
            <w:proofErr w:type="spellStart"/>
            <w:r w:rsidRPr="00A87926">
              <w:rPr>
                <w:rFonts w:ascii="Times New Roman" w:hAnsi="Times New Roman" w:cs="Times New Roman"/>
                <w:sz w:val="20"/>
                <w:szCs w:val="20"/>
              </w:rPr>
              <w:t>Приложение</w:t>
            </w:r>
            <w:proofErr w:type="spellEnd"/>
            <w:r w:rsidRPr="00A87926">
              <w:rPr>
                <w:rFonts w:ascii="Times New Roman" w:hAnsi="Times New Roman" w:cs="Times New Roman"/>
                <w:sz w:val="20"/>
                <w:szCs w:val="20"/>
              </w:rPr>
              <w:t xml:space="preserve"> III.1 </w:t>
            </w:r>
            <w:proofErr w:type="spellStart"/>
            <w:r w:rsidRPr="00A87926">
              <w:rPr>
                <w:rFonts w:ascii="Times New Roman" w:hAnsi="Times New Roman" w:cs="Times New Roman"/>
                <w:sz w:val="20"/>
                <w:szCs w:val="20"/>
              </w:rPr>
              <w:t>Списък</w:t>
            </w:r>
            <w:proofErr w:type="spellEnd"/>
            <w:r w:rsidRPr="00A87926">
              <w:rPr>
                <w:rFonts w:ascii="Times New Roman" w:hAnsi="Times New Roman" w:cs="Times New Roman"/>
                <w:sz w:val="20"/>
                <w:szCs w:val="20"/>
              </w:rPr>
              <w:t xml:space="preserve"> </w:t>
            </w:r>
            <w:proofErr w:type="spellStart"/>
            <w:r w:rsidRPr="00A87926">
              <w:rPr>
                <w:rFonts w:ascii="Times New Roman" w:hAnsi="Times New Roman" w:cs="Times New Roman"/>
                <w:sz w:val="20"/>
                <w:szCs w:val="20"/>
              </w:rPr>
              <w:t>на</w:t>
            </w:r>
            <w:proofErr w:type="spellEnd"/>
            <w:r w:rsidRPr="00A87926">
              <w:rPr>
                <w:rFonts w:ascii="Times New Roman" w:hAnsi="Times New Roman" w:cs="Times New Roman"/>
                <w:sz w:val="20"/>
                <w:szCs w:val="20"/>
              </w:rPr>
              <w:t xml:space="preserve"> съществуващите мерки_2022-2027</w:t>
            </w:r>
            <w:r>
              <w:rPr>
                <w:rFonts w:ascii="Times New Roman" w:hAnsi="Times New Roman" w:cs="Times New Roman"/>
                <w:sz w:val="20"/>
                <w:szCs w:val="20"/>
              </w:rPr>
              <w:t xml:space="preserve">, </w:t>
            </w:r>
            <w:r w:rsidRPr="00A87926">
              <w:rPr>
                <w:rFonts w:ascii="Times New Roman" w:hAnsi="Times New Roman" w:cs="Times New Roman"/>
                <w:sz w:val="20"/>
                <w:szCs w:val="20"/>
                <w:lang w:val="bg-BG"/>
              </w:rPr>
              <w:t xml:space="preserve">Приложение III.2 Списък на нови мерки (национални и трансгранични) и Приложение III.3 Формуляри на новите мерки </w:t>
            </w:r>
            <w:r>
              <w:rPr>
                <w:rFonts w:ascii="Times New Roman" w:hAnsi="Times New Roman" w:cs="Times New Roman"/>
                <w:sz w:val="20"/>
                <w:szCs w:val="20"/>
              </w:rPr>
              <w:t xml:space="preserve">и </w:t>
            </w:r>
          </w:p>
        </w:tc>
      </w:tr>
      <w:tr w:rsidR="00F01460" w:rsidRPr="00FC6D8F" w14:paraId="0938CC4F" w14:textId="77777777" w:rsidTr="00174993">
        <w:tc>
          <w:tcPr>
            <w:tcW w:w="9412" w:type="dxa"/>
            <w:gridSpan w:val="3"/>
          </w:tcPr>
          <w:p w14:paraId="0E6D112E" w14:textId="1CCD7496" w:rsidR="00F01460" w:rsidRPr="00FC6D8F" w:rsidRDefault="00F01460" w:rsidP="003C69F7">
            <w:pPr>
              <w:spacing w:after="120" w:line="276" w:lineRule="auto"/>
              <w:jc w:val="both"/>
              <w:rPr>
                <w:rFonts w:ascii="Times New Roman" w:hAnsi="Times New Roman" w:cs="Times New Roman"/>
                <w:sz w:val="20"/>
                <w:szCs w:val="20"/>
                <w:lang w:val="bg-BG"/>
              </w:rPr>
            </w:pPr>
            <w:r w:rsidRPr="00FC6D8F">
              <w:rPr>
                <w:rFonts w:ascii="Times New Roman" w:hAnsi="Times New Roman" w:cs="Times New Roman"/>
                <w:sz w:val="20"/>
                <w:szCs w:val="20"/>
                <w:lang w:val="bg-BG"/>
              </w:rPr>
              <w:t>Б. Мерки за изпълнение при прилагане на Морската стратегия 2022-2027 г.</w:t>
            </w:r>
          </w:p>
        </w:tc>
      </w:tr>
      <w:tr w:rsidR="00F01460" w:rsidRPr="00FC6D8F" w14:paraId="77F32F8E" w14:textId="77777777" w:rsidTr="000A592B">
        <w:tc>
          <w:tcPr>
            <w:tcW w:w="9412" w:type="dxa"/>
            <w:gridSpan w:val="3"/>
          </w:tcPr>
          <w:p w14:paraId="59BB0D1E" w14:textId="55299F56" w:rsidR="00F01460" w:rsidRPr="00FC6D8F" w:rsidRDefault="00F01460" w:rsidP="003C69F7">
            <w:pPr>
              <w:spacing w:after="120" w:line="276" w:lineRule="auto"/>
              <w:jc w:val="both"/>
              <w:rPr>
                <w:rFonts w:ascii="Times New Roman" w:hAnsi="Times New Roman" w:cs="Times New Roman"/>
                <w:sz w:val="20"/>
                <w:szCs w:val="20"/>
                <w:lang w:val="bg-BG"/>
              </w:rPr>
            </w:pPr>
            <w:r w:rsidRPr="00FC6D8F">
              <w:rPr>
                <w:rFonts w:ascii="Times New Roman" w:hAnsi="Times New Roman" w:cs="Times New Roman"/>
                <w:sz w:val="20"/>
                <w:szCs w:val="20"/>
                <w:lang w:val="bg-BG"/>
              </w:rPr>
              <w:t>Общи</w:t>
            </w:r>
          </w:p>
        </w:tc>
      </w:tr>
      <w:tr w:rsidR="00734F45" w:rsidRPr="00FC6D8F" w14:paraId="4110561A" w14:textId="77777777" w:rsidTr="00596E6E">
        <w:tc>
          <w:tcPr>
            <w:tcW w:w="895" w:type="dxa"/>
          </w:tcPr>
          <w:p w14:paraId="413CFA6A" w14:textId="38D294FD" w:rsidR="00734F45" w:rsidRPr="00FC6D8F" w:rsidRDefault="00F01460" w:rsidP="003C69F7">
            <w:pPr>
              <w:spacing w:after="120" w:line="276" w:lineRule="auto"/>
              <w:jc w:val="both"/>
              <w:rPr>
                <w:rFonts w:ascii="Times New Roman" w:hAnsi="Times New Roman" w:cs="Times New Roman"/>
                <w:sz w:val="20"/>
                <w:szCs w:val="20"/>
                <w:lang w:val="bg-BG"/>
              </w:rPr>
            </w:pPr>
            <w:r w:rsidRPr="00FC6D8F">
              <w:rPr>
                <w:rFonts w:ascii="Times New Roman" w:hAnsi="Times New Roman" w:cs="Times New Roman"/>
                <w:sz w:val="20"/>
                <w:szCs w:val="20"/>
                <w:lang w:val="bg-BG"/>
              </w:rPr>
              <w:t>1</w:t>
            </w:r>
          </w:p>
        </w:tc>
        <w:tc>
          <w:tcPr>
            <w:tcW w:w="5400" w:type="dxa"/>
          </w:tcPr>
          <w:p w14:paraId="5B5F7C4A" w14:textId="20CF7AB5" w:rsidR="00734F45" w:rsidRPr="00FC6D8F" w:rsidRDefault="00F01460" w:rsidP="003C69F7">
            <w:pPr>
              <w:spacing w:after="120" w:line="276" w:lineRule="auto"/>
              <w:jc w:val="both"/>
              <w:rPr>
                <w:rFonts w:ascii="Times New Roman" w:hAnsi="Times New Roman" w:cs="Times New Roman"/>
                <w:sz w:val="20"/>
                <w:szCs w:val="20"/>
                <w:lang w:val="bg-BG"/>
              </w:rPr>
            </w:pPr>
            <w:r w:rsidRPr="00FC6D8F">
              <w:rPr>
                <w:rFonts w:ascii="Times New Roman" w:hAnsi="Times New Roman" w:cs="Times New Roman"/>
                <w:sz w:val="20"/>
                <w:szCs w:val="20"/>
                <w:lang w:val="bg-BG"/>
              </w:rPr>
              <w:t>Планове, програми, проекти, инвестиционни предложения, стратегии или техни изменения, произтичащи от проекта на Морска стратегия за опазване на околната среда в морските води на Република България за периода 2022-2027 г., да се одобряват само  след произнасяне с акт на компетентните органи по околна среда по реда на глава шеста от ЗООС и/или чл. 31 на ЗБР и при съобразяване с условията и мерките от съответния акт.</w:t>
            </w:r>
          </w:p>
        </w:tc>
        <w:tc>
          <w:tcPr>
            <w:tcW w:w="3117" w:type="dxa"/>
          </w:tcPr>
          <w:p w14:paraId="792FFD2B" w14:textId="6417EA93" w:rsidR="00734F45" w:rsidRPr="00FC6D8F" w:rsidRDefault="007A43EE" w:rsidP="003C69F7">
            <w:pPr>
              <w:spacing w:after="120" w:line="276" w:lineRule="auto"/>
              <w:jc w:val="both"/>
              <w:rPr>
                <w:rFonts w:ascii="Times New Roman" w:hAnsi="Times New Roman" w:cs="Times New Roman"/>
                <w:sz w:val="20"/>
                <w:szCs w:val="20"/>
                <w:lang w:val="bg-BG"/>
              </w:rPr>
            </w:pPr>
            <w:r w:rsidRPr="00FC6D8F">
              <w:rPr>
                <w:rFonts w:ascii="Times New Roman" w:hAnsi="Times New Roman" w:cs="Times New Roman"/>
                <w:sz w:val="20"/>
                <w:szCs w:val="20"/>
                <w:lang w:val="bg-BG"/>
              </w:rPr>
              <w:t xml:space="preserve">Мярката е предвидена за изпълнение при </w:t>
            </w:r>
            <w:r w:rsidR="00D15CE1" w:rsidRPr="00FC6D8F">
              <w:rPr>
                <w:rFonts w:ascii="Times New Roman" w:hAnsi="Times New Roman" w:cs="Times New Roman"/>
                <w:sz w:val="20"/>
                <w:szCs w:val="20"/>
                <w:lang w:val="bg-BG"/>
              </w:rPr>
              <w:t>прилаган</w:t>
            </w:r>
            <w:r w:rsidR="00D15CE1">
              <w:rPr>
                <w:rFonts w:ascii="Times New Roman" w:hAnsi="Times New Roman" w:cs="Times New Roman"/>
                <w:sz w:val="20"/>
                <w:szCs w:val="20"/>
                <w:lang w:val="bg-BG"/>
              </w:rPr>
              <w:t>е</w:t>
            </w:r>
            <w:r w:rsidR="00D15CE1" w:rsidRPr="00FC6D8F">
              <w:rPr>
                <w:rFonts w:ascii="Times New Roman" w:hAnsi="Times New Roman" w:cs="Times New Roman"/>
                <w:sz w:val="20"/>
                <w:szCs w:val="20"/>
                <w:lang w:val="bg-BG"/>
              </w:rPr>
              <w:t xml:space="preserve"> </w:t>
            </w:r>
            <w:r w:rsidRPr="00FC6D8F">
              <w:rPr>
                <w:rFonts w:ascii="Times New Roman" w:hAnsi="Times New Roman" w:cs="Times New Roman"/>
                <w:sz w:val="20"/>
                <w:szCs w:val="20"/>
                <w:lang w:val="bg-BG"/>
              </w:rPr>
              <w:t>на Морската стратегия</w:t>
            </w:r>
            <w:r w:rsidR="00616186">
              <w:rPr>
                <w:rFonts w:ascii="Times New Roman" w:hAnsi="Times New Roman" w:cs="Times New Roman"/>
                <w:sz w:val="20"/>
                <w:szCs w:val="20"/>
                <w:lang w:val="bg-BG"/>
              </w:rPr>
              <w:t>.</w:t>
            </w:r>
          </w:p>
        </w:tc>
      </w:tr>
      <w:tr w:rsidR="00F01460" w:rsidRPr="00FC6D8F" w14:paraId="2395F5D1" w14:textId="77777777" w:rsidTr="00CB1CBC">
        <w:tc>
          <w:tcPr>
            <w:tcW w:w="9412" w:type="dxa"/>
            <w:gridSpan w:val="3"/>
          </w:tcPr>
          <w:p w14:paraId="019DF393" w14:textId="1EF8C322" w:rsidR="00F01460" w:rsidRPr="00FC6D8F" w:rsidRDefault="00F01460" w:rsidP="003C69F7">
            <w:pPr>
              <w:spacing w:after="120" w:line="276" w:lineRule="auto"/>
              <w:jc w:val="both"/>
              <w:rPr>
                <w:rFonts w:ascii="Times New Roman" w:hAnsi="Times New Roman" w:cs="Times New Roman"/>
                <w:sz w:val="20"/>
                <w:szCs w:val="20"/>
                <w:lang w:val="bg-BG"/>
              </w:rPr>
            </w:pPr>
            <w:r w:rsidRPr="00FC6D8F">
              <w:rPr>
                <w:rFonts w:ascii="Times New Roman" w:hAnsi="Times New Roman" w:cs="Times New Roman"/>
                <w:sz w:val="20"/>
                <w:szCs w:val="20"/>
                <w:lang w:val="bg-BG"/>
              </w:rPr>
              <w:t>Биологично разнообразие, ЗЗ и ЗТ</w:t>
            </w:r>
          </w:p>
        </w:tc>
      </w:tr>
      <w:tr w:rsidR="00F01460" w:rsidRPr="00FC6D8F" w14:paraId="2735D50F" w14:textId="77777777" w:rsidTr="00596E6E">
        <w:tc>
          <w:tcPr>
            <w:tcW w:w="895" w:type="dxa"/>
          </w:tcPr>
          <w:p w14:paraId="2D1A4F21" w14:textId="4862AF7D" w:rsidR="00F01460" w:rsidRPr="00FC6D8F" w:rsidRDefault="00F01460" w:rsidP="003C69F7">
            <w:pPr>
              <w:spacing w:after="120" w:line="276" w:lineRule="auto"/>
              <w:jc w:val="both"/>
              <w:rPr>
                <w:rFonts w:ascii="Times New Roman" w:hAnsi="Times New Roman" w:cs="Times New Roman"/>
                <w:sz w:val="20"/>
                <w:szCs w:val="20"/>
                <w:lang w:val="bg-BG"/>
              </w:rPr>
            </w:pPr>
            <w:r w:rsidRPr="00FC6D8F">
              <w:rPr>
                <w:rFonts w:ascii="Times New Roman" w:hAnsi="Times New Roman" w:cs="Times New Roman"/>
                <w:sz w:val="20"/>
                <w:szCs w:val="20"/>
                <w:lang w:val="bg-BG"/>
              </w:rPr>
              <w:t>2</w:t>
            </w:r>
          </w:p>
        </w:tc>
        <w:tc>
          <w:tcPr>
            <w:tcW w:w="5400" w:type="dxa"/>
          </w:tcPr>
          <w:p w14:paraId="655A7828" w14:textId="29E48C06" w:rsidR="00F01460" w:rsidRPr="00FC6D8F" w:rsidRDefault="00F01460" w:rsidP="003C69F7">
            <w:pPr>
              <w:spacing w:after="120" w:line="276" w:lineRule="auto"/>
              <w:jc w:val="both"/>
              <w:rPr>
                <w:rFonts w:ascii="Times New Roman" w:hAnsi="Times New Roman" w:cs="Times New Roman"/>
                <w:sz w:val="20"/>
                <w:szCs w:val="20"/>
                <w:lang w:val="bg-BG"/>
              </w:rPr>
            </w:pPr>
            <w:r w:rsidRPr="00FC6D8F">
              <w:rPr>
                <w:rFonts w:ascii="Times New Roman" w:hAnsi="Times New Roman" w:cs="Times New Roman"/>
                <w:sz w:val="20"/>
                <w:szCs w:val="20"/>
                <w:lang w:val="bg-BG"/>
              </w:rPr>
              <w:t xml:space="preserve">При прилагане на Мярка № 12: </w:t>
            </w:r>
            <w:r w:rsidR="007A43EE" w:rsidRPr="00FC6D8F">
              <w:rPr>
                <w:rFonts w:ascii="Times New Roman" w:hAnsi="Times New Roman" w:cs="Times New Roman"/>
                <w:sz w:val="20"/>
                <w:szCs w:val="20"/>
                <w:lang w:val="bg-BG"/>
              </w:rPr>
              <w:t>„Определяне на времеви и/или пространствени ограничения за риболов“: Пространствените ограничения да се насочат приоритетно към ЗТ и ЗЗ в морска среда, а времевите към размножителните периоди на видовете риби и морски бозайници.</w:t>
            </w:r>
          </w:p>
        </w:tc>
        <w:tc>
          <w:tcPr>
            <w:tcW w:w="3117" w:type="dxa"/>
          </w:tcPr>
          <w:p w14:paraId="5AC08832" w14:textId="048EFE12" w:rsidR="00F01460" w:rsidRPr="00FC6D8F" w:rsidRDefault="0052328A" w:rsidP="003C69F7">
            <w:pPr>
              <w:spacing w:after="120" w:line="276" w:lineRule="auto"/>
              <w:jc w:val="both"/>
              <w:rPr>
                <w:rFonts w:ascii="Times New Roman" w:hAnsi="Times New Roman" w:cs="Times New Roman"/>
                <w:sz w:val="20"/>
                <w:szCs w:val="20"/>
                <w:lang w:val="bg-BG"/>
              </w:rPr>
            </w:pPr>
            <w:r w:rsidRPr="00FC6D8F">
              <w:rPr>
                <w:rFonts w:ascii="Times New Roman" w:hAnsi="Times New Roman" w:cs="Times New Roman"/>
                <w:sz w:val="20"/>
                <w:szCs w:val="20"/>
                <w:lang w:val="bg-BG"/>
              </w:rPr>
              <w:t xml:space="preserve">Мярката е предвидена за изпълнение при </w:t>
            </w:r>
            <w:r w:rsidR="00D15CE1" w:rsidRPr="00FC6D8F">
              <w:rPr>
                <w:rFonts w:ascii="Times New Roman" w:hAnsi="Times New Roman" w:cs="Times New Roman"/>
                <w:sz w:val="20"/>
                <w:szCs w:val="20"/>
                <w:lang w:val="bg-BG"/>
              </w:rPr>
              <w:t>прилаган</w:t>
            </w:r>
            <w:r w:rsidR="00D15CE1">
              <w:rPr>
                <w:rFonts w:ascii="Times New Roman" w:hAnsi="Times New Roman" w:cs="Times New Roman"/>
                <w:sz w:val="20"/>
                <w:szCs w:val="20"/>
                <w:lang w:val="bg-BG"/>
              </w:rPr>
              <w:t>е</w:t>
            </w:r>
            <w:r w:rsidR="00D15CE1" w:rsidRPr="00FC6D8F">
              <w:rPr>
                <w:rFonts w:ascii="Times New Roman" w:hAnsi="Times New Roman" w:cs="Times New Roman"/>
                <w:sz w:val="20"/>
                <w:szCs w:val="20"/>
                <w:lang w:val="bg-BG"/>
              </w:rPr>
              <w:t xml:space="preserve"> </w:t>
            </w:r>
            <w:r w:rsidRPr="00FC6D8F">
              <w:rPr>
                <w:rFonts w:ascii="Times New Roman" w:hAnsi="Times New Roman" w:cs="Times New Roman"/>
                <w:sz w:val="20"/>
                <w:szCs w:val="20"/>
                <w:lang w:val="bg-BG"/>
              </w:rPr>
              <w:t>на Морската стратегия</w:t>
            </w:r>
            <w:r>
              <w:rPr>
                <w:rFonts w:ascii="Times New Roman" w:hAnsi="Times New Roman" w:cs="Times New Roman"/>
                <w:sz w:val="20"/>
                <w:szCs w:val="20"/>
                <w:lang w:val="bg-BG"/>
              </w:rPr>
              <w:t>.</w:t>
            </w:r>
          </w:p>
        </w:tc>
      </w:tr>
      <w:tr w:rsidR="00F01460" w:rsidRPr="00FC6D8F" w14:paraId="39956165" w14:textId="77777777" w:rsidTr="00596E6E">
        <w:tc>
          <w:tcPr>
            <w:tcW w:w="895" w:type="dxa"/>
          </w:tcPr>
          <w:p w14:paraId="21F8D507" w14:textId="3FDC8577" w:rsidR="00F01460" w:rsidRPr="00FC6D8F" w:rsidRDefault="007A43EE" w:rsidP="003C69F7">
            <w:pPr>
              <w:spacing w:after="120" w:line="276" w:lineRule="auto"/>
              <w:jc w:val="both"/>
              <w:rPr>
                <w:rFonts w:ascii="Times New Roman" w:hAnsi="Times New Roman" w:cs="Times New Roman"/>
                <w:sz w:val="20"/>
                <w:szCs w:val="20"/>
                <w:lang w:val="bg-BG"/>
              </w:rPr>
            </w:pPr>
            <w:r w:rsidRPr="00FC6D8F">
              <w:rPr>
                <w:rFonts w:ascii="Times New Roman" w:hAnsi="Times New Roman" w:cs="Times New Roman"/>
                <w:sz w:val="20"/>
                <w:szCs w:val="20"/>
                <w:lang w:val="bg-BG"/>
              </w:rPr>
              <w:t>3</w:t>
            </w:r>
          </w:p>
        </w:tc>
        <w:tc>
          <w:tcPr>
            <w:tcW w:w="5400" w:type="dxa"/>
          </w:tcPr>
          <w:p w14:paraId="62113EC3" w14:textId="1D46308D" w:rsidR="00F01460" w:rsidRPr="00FC6D8F" w:rsidRDefault="007A43EE" w:rsidP="003C69F7">
            <w:pPr>
              <w:spacing w:after="120" w:line="276" w:lineRule="auto"/>
              <w:jc w:val="both"/>
              <w:rPr>
                <w:rFonts w:ascii="Times New Roman" w:hAnsi="Times New Roman" w:cs="Times New Roman"/>
                <w:sz w:val="20"/>
                <w:szCs w:val="20"/>
                <w:lang w:val="bg-BG"/>
              </w:rPr>
            </w:pPr>
            <w:r w:rsidRPr="00FC6D8F">
              <w:rPr>
                <w:rFonts w:ascii="Times New Roman" w:hAnsi="Times New Roman" w:cs="Times New Roman"/>
                <w:sz w:val="20"/>
                <w:szCs w:val="20"/>
                <w:lang w:val="bg-BG"/>
              </w:rPr>
              <w:t>При изпълнение на Мярка № 15, да бъдат взети предвид резултатите от проект „Натура 2000 в Черно море“.</w:t>
            </w:r>
          </w:p>
        </w:tc>
        <w:tc>
          <w:tcPr>
            <w:tcW w:w="3117" w:type="dxa"/>
          </w:tcPr>
          <w:p w14:paraId="4AA1BB25" w14:textId="7CB5A4E5" w:rsidR="00F01460" w:rsidRPr="00FC6D8F" w:rsidRDefault="0052328A" w:rsidP="003C69F7">
            <w:pPr>
              <w:spacing w:after="120" w:line="276" w:lineRule="auto"/>
              <w:jc w:val="both"/>
              <w:rPr>
                <w:rFonts w:ascii="Times New Roman" w:hAnsi="Times New Roman" w:cs="Times New Roman"/>
                <w:sz w:val="20"/>
                <w:szCs w:val="20"/>
                <w:lang w:val="bg-BG"/>
              </w:rPr>
            </w:pPr>
            <w:r w:rsidRPr="00FC6D8F">
              <w:rPr>
                <w:rFonts w:ascii="Times New Roman" w:hAnsi="Times New Roman" w:cs="Times New Roman"/>
                <w:sz w:val="20"/>
                <w:szCs w:val="20"/>
                <w:lang w:val="bg-BG"/>
              </w:rPr>
              <w:t>Мярката е предвидена за изпълнение при прилаган</w:t>
            </w:r>
            <w:r w:rsidR="00D15CE1">
              <w:rPr>
                <w:rFonts w:ascii="Times New Roman" w:hAnsi="Times New Roman" w:cs="Times New Roman"/>
                <w:sz w:val="20"/>
                <w:szCs w:val="20"/>
                <w:lang w:val="bg-BG"/>
              </w:rPr>
              <w:t>е</w:t>
            </w:r>
            <w:r w:rsidRPr="00FC6D8F">
              <w:rPr>
                <w:rFonts w:ascii="Times New Roman" w:hAnsi="Times New Roman" w:cs="Times New Roman"/>
                <w:sz w:val="20"/>
                <w:szCs w:val="20"/>
                <w:lang w:val="bg-BG"/>
              </w:rPr>
              <w:t xml:space="preserve"> на Морската стратегия</w:t>
            </w:r>
            <w:r>
              <w:rPr>
                <w:rFonts w:ascii="Times New Roman" w:hAnsi="Times New Roman" w:cs="Times New Roman"/>
                <w:sz w:val="20"/>
                <w:szCs w:val="20"/>
                <w:lang w:val="bg-BG"/>
              </w:rPr>
              <w:t>.</w:t>
            </w:r>
          </w:p>
        </w:tc>
      </w:tr>
      <w:tr w:rsidR="00F01460" w:rsidRPr="00FC6D8F" w14:paraId="711DBE2D" w14:textId="77777777" w:rsidTr="00596E6E">
        <w:tc>
          <w:tcPr>
            <w:tcW w:w="895" w:type="dxa"/>
          </w:tcPr>
          <w:p w14:paraId="29623E30" w14:textId="5DF092D1" w:rsidR="00F01460" w:rsidRPr="00FC6D8F" w:rsidRDefault="007A43EE" w:rsidP="003C69F7">
            <w:pPr>
              <w:spacing w:after="120" w:line="276" w:lineRule="auto"/>
              <w:jc w:val="both"/>
              <w:rPr>
                <w:rFonts w:ascii="Times New Roman" w:hAnsi="Times New Roman" w:cs="Times New Roman"/>
                <w:sz w:val="20"/>
                <w:szCs w:val="20"/>
                <w:lang w:val="bg-BG"/>
              </w:rPr>
            </w:pPr>
            <w:r w:rsidRPr="00FC6D8F">
              <w:rPr>
                <w:rFonts w:ascii="Times New Roman" w:hAnsi="Times New Roman" w:cs="Times New Roman"/>
                <w:sz w:val="20"/>
                <w:szCs w:val="20"/>
                <w:lang w:val="bg-BG"/>
              </w:rPr>
              <w:t>4</w:t>
            </w:r>
          </w:p>
        </w:tc>
        <w:tc>
          <w:tcPr>
            <w:tcW w:w="5400" w:type="dxa"/>
          </w:tcPr>
          <w:p w14:paraId="38F887FC" w14:textId="09B08815" w:rsidR="00F01460" w:rsidRPr="00FC6D8F" w:rsidRDefault="007A43EE" w:rsidP="003C69F7">
            <w:pPr>
              <w:spacing w:after="120" w:line="276" w:lineRule="auto"/>
              <w:jc w:val="both"/>
              <w:rPr>
                <w:rFonts w:ascii="Times New Roman" w:hAnsi="Times New Roman" w:cs="Times New Roman"/>
                <w:sz w:val="20"/>
                <w:szCs w:val="20"/>
                <w:lang w:val="bg-BG"/>
              </w:rPr>
            </w:pPr>
            <w:r w:rsidRPr="00FC6D8F">
              <w:rPr>
                <w:rFonts w:ascii="Times New Roman" w:hAnsi="Times New Roman" w:cs="Times New Roman"/>
                <w:sz w:val="20"/>
                <w:szCs w:val="20"/>
                <w:lang w:val="bg-BG"/>
              </w:rPr>
              <w:t>При прилагане на Мярка № 19: „Развитие на нетрадиционни за България и/или иновативни технологии за производство на морски аквакултури или за добив на стопански ценни видове“, производството на морски аквакултури да е насочено към местни видове, естествено обитаващи Черно море.</w:t>
            </w:r>
          </w:p>
        </w:tc>
        <w:tc>
          <w:tcPr>
            <w:tcW w:w="3117" w:type="dxa"/>
          </w:tcPr>
          <w:p w14:paraId="3185B281" w14:textId="5F83D369" w:rsidR="00F01460" w:rsidRPr="00FC6D8F" w:rsidRDefault="0052328A" w:rsidP="003C69F7">
            <w:pPr>
              <w:spacing w:after="120" w:line="276" w:lineRule="auto"/>
              <w:jc w:val="both"/>
              <w:rPr>
                <w:rFonts w:ascii="Times New Roman" w:hAnsi="Times New Roman" w:cs="Times New Roman"/>
                <w:sz w:val="20"/>
                <w:szCs w:val="20"/>
                <w:lang w:val="bg-BG"/>
              </w:rPr>
            </w:pPr>
            <w:r w:rsidRPr="00FC6D8F">
              <w:rPr>
                <w:rFonts w:ascii="Times New Roman" w:hAnsi="Times New Roman" w:cs="Times New Roman"/>
                <w:sz w:val="20"/>
                <w:szCs w:val="20"/>
                <w:lang w:val="bg-BG"/>
              </w:rPr>
              <w:t xml:space="preserve">Мярката е предвидена за изпълнение при </w:t>
            </w:r>
            <w:r w:rsidR="00D15CE1" w:rsidRPr="00FC6D8F">
              <w:rPr>
                <w:rFonts w:ascii="Times New Roman" w:hAnsi="Times New Roman" w:cs="Times New Roman"/>
                <w:sz w:val="20"/>
                <w:szCs w:val="20"/>
                <w:lang w:val="bg-BG"/>
              </w:rPr>
              <w:t>прилаган</w:t>
            </w:r>
            <w:r w:rsidR="00D15CE1">
              <w:rPr>
                <w:rFonts w:ascii="Times New Roman" w:hAnsi="Times New Roman" w:cs="Times New Roman"/>
                <w:sz w:val="20"/>
                <w:szCs w:val="20"/>
                <w:lang w:val="bg-BG"/>
              </w:rPr>
              <w:t>е</w:t>
            </w:r>
            <w:r w:rsidR="00D15CE1" w:rsidRPr="00FC6D8F">
              <w:rPr>
                <w:rFonts w:ascii="Times New Roman" w:hAnsi="Times New Roman" w:cs="Times New Roman"/>
                <w:sz w:val="20"/>
                <w:szCs w:val="20"/>
                <w:lang w:val="bg-BG"/>
              </w:rPr>
              <w:t xml:space="preserve"> </w:t>
            </w:r>
            <w:r w:rsidRPr="00FC6D8F">
              <w:rPr>
                <w:rFonts w:ascii="Times New Roman" w:hAnsi="Times New Roman" w:cs="Times New Roman"/>
                <w:sz w:val="20"/>
                <w:szCs w:val="20"/>
                <w:lang w:val="bg-BG"/>
              </w:rPr>
              <w:t>на Морската стратегия</w:t>
            </w:r>
            <w:r>
              <w:rPr>
                <w:rFonts w:ascii="Times New Roman" w:hAnsi="Times New Roman" w:cs="Times New Roman"/>
                <w:sz w:val="20"/>
                <w:szCs w:val="20"/>
                <w:lang w:val="bg-BG"/>
              </w:rPr>
              <w:t>.</w:t>
            </w:r>
          </w:p>
        </w:tc>
      </w:tr>
      <w:tr w:rsidR="007A43EE" w:rsidRPr="00FC6D8F" w14:paraId="46764A45" w14:textId="77777777" w:rsidTr="00F42E3A">
        <w:tc>
          <w:tcPr>
            <w:tcW w:w="9412" w:type="dxa"/>
            <w:gridSpan w:val="3"/>
          </w:tcPr>
          <w:p w14:paraId="0112BA00" w14:textId="0B5D2603" w:rsidR="007A43EE" w:rsidRPr="00FC6D8F" w:rsidRDefault="007A43EE" w:rsidP="003C69F7">
            <w:pPr>
              <w:spacing w:after="120" w:line="276" w:lineRule="auto"/>
              <w:jc w:val="both"/>
              <w:rPr>
                <w:rFonts w:ascii="Times New Roman" w:hAnsi="Times New Roman" w:cs="Times New Roman"/>
                <w:sz w:val="20"/>
                <w:szCs w:val="20"/>
                <w:lang w:val="bg-BG"/>
              </w:rPr>
            </w:pPr>
            <w:r w:rsidRPr="00FC6D8F">
              <w:rPr>
                <w:rFonts w:ascii="Times New Roman" w:hAnsi="Times New Roman" w:cs="Times New Roman"/>
                <w:sz w:val="20"/>
                <w:szCs w:val="20"/>
                <w:lang w:val="bg-BG"/>
              </w:rPr>
              <w:t>Културно – историческо наследство в морето</w:t>
            </w:r>
          </w:p>
        </w:tc>
      </w:tr>
      <w:tr w:rsidR="00F01460" w:rsidRPr="00FC6D8F" w14:paraId="14E20BD3" w14:textId="77777777" w:rsidTr="00596E6E">
        <w:tc>
          <w:tcPr>
            <w:tcW w:w="895" w:type="dxa"/>
          </w:tcPr>
          <w:p w14:paraId="754C0284" w14:textId="0F87EF53" w:rsidR="00F01460" w:rsidRPr="00FC6D8F" w:rsidRDefault="007A43EE" w:rsidP="003C69F7">
            <w:pPr>
              <w:spacing w:after="120" w:line="276" w:lineRule="auto"/>
              <w:jc w:val="both"/>
              <w:rPr>
                <w:rFonts w:ascii="Times New Roman" w:hAnsi="Times New Roman" w:cs="Times New Roman"/>
                <w:sz w:val="20"/>
                <w:szCs w:val="20"/>
                <w:lang w:val="bg-BG"/>
              </w:rPr>
            </w:pPr>
            <w:r w:rsidRPr="00FC6D8F">
              <w:rPr>
                <w:rFonts w:ascii="Times New Roman" w:hAnsi="Times New Roman" w:cs="Times New Roman"/>
                <w:sz w:val="20"/>
                <w:szCs w:val="20"/>
                <w:lang w:val="bg-BG"/>
              </w:rPr>
              <w:t>5</w:t>
            </w:r>
          </w:p>
        </w:tc>
        <w:tc>
          <w:tcPr>
            <w:tcW w:w="5400" w:type="dxa"/>
          </w:tcPr>
          <w:p w14:paraId="000987C7" w14:textId="7472F6B4" w:rsidR="00F01460" w:rsidRPr="00FC6D8F" w:rsidRDefault="007A43EE" w:rsidP="003C69F7">
            <w:pPr>
              <w:spacing w:after="120" w:line="276" w:lineRule="auto"/>
              <w:jc w:val="both"/>
              <w:rPr>
                <w:rFonts w:ascii="Times New Roman" w:hAnsi="Times New Roman" w:cs="Times New Roman"/>
                <w:sz w:val="20"/>
                <w:szCs w:val="20"/>
                <w:lang w:val="bg-BG"/>
              </w:rPr>
            </w:pPr>
            <w:r w:rsidRPr="00FC6D8F">
              <w:rPr>
                <w:rFonts w:ascii="Times New Roman" w:hAnsi="Times New Roman" w:cs="Times New Roman"/>
                <w:sz w:val="20"/>
                <w:szCs w:val="20"/>
                <w:lang w:val="bg-BG"/>
              </w:rPr>
              <w:t>Всяка промяна, засягаща границите, атрибутите и статуса на обекта „Старинен град Несебър“, следва да бъде предварително съгласувана с Център за световно наследство на ЮНЕСКО.</w:t>
            </w:r>
          </w:p>
        </w:tc>
        <w:tc>
          <w:tcPr>
            <w:tcW w:w="3117" w:type="dxa"/>
          </w:tcPr>
          <w:p w14:paraId="08AAA0A8" w14:textId="5F52447A" w:rsidR="00F01460" w:rsidRPr="00FC6D8F" w:rsidRDefault="0052328A" w:rsidP="003C69F7">
            <w:pPr>
              <w:spacing w:after="120" w:line="276" w:lineRule="auto"/>
              <w:jc w:val="both"/>
              <w:rPr>
                <w:rFonts w:ascii="Times New Roman" w:hAnsi="Times New Roman" w:cs="Times New Roman"/>
                <w:sz w:val="20"/>
                <w:szCs w:val="20"/>
                <w:lang w:val="bg-BG"/>
              </w:rPr>
            </w:pPr>
            <w:r w:rsidRPr="00FC6D8F">
              <w:rPr>
                <w:rFonts w:ascii="Times New Roman" w:hAnsi="Times New Roman" w:cs="Times New Roman"/>
                <w:sz w:val="20"/>
                <w:szCs w:val="20"/>
                <w:lang w:val="bg-BG"/>
              </w:rPr>
              <w:t xml:space="preserve">Мярката е предвидена за изпълнение при </w:t>
            </w:r>
            <w:r w:rsidR="00D15CE1" w:rsidRPr="00FC6D8F">
              <w:rPr>
                <w:rFonts w:ascii="Times New Roman" w:hAnsi="Times New Roman" w:cs="Times New Roman"/>
                <w:sz w:val="20"/>
                <w:szCs w:val="20"/>
                <w:lang w:val="bg-BG"/>
              </w:rPr>
              <w:t>прилаган</w:t>
            </w:r>
            <w:r w:rsidR="00D15CE1">
              <w:rPr>
                <w:rFonts w:ascii="Times New Roman" w:hAnsi="Times New Roman" w:cs="Times New Roman"/>
                <w:sz w:val="20"/>
                <w:szCs w:val="20"/>
                <w:lang w:val="bg-BG"/>
              </w:rPr>
              <w:t>е</w:t>
            </w:r>
            <w:r w:rsidR="00D15CE1" w:rsidRPr="00FC6D8F">
              <w:rPr>
                <w:rFonts w:ascii="Times New Roman" w:hAnsi="Times New Roman" w:cs="Times New Roman"/>
                <w:sz w:val="20"/>
                <w:szCs w:val="20"/>
                <w:lang w:val="bg-BG"/>
              </w:rPr>
              <w:t xml:space="preserve"> </w:t>
            </w:r>
            <w:r w:rsidRPr="00FC6D8F">
              <w:rPr>
                <w:rFonts w:ascii="Times New Roman" w:hAnsi="Times New Roman" w:cs="Times New Roman"/>
                <w:sz w:val="20"/>
                <w:szCs w:val="20"/>
                <w:lang w:val="bg-BG"/>
              </w:rPr>
              <w:t>на Морската стратегия</w:t>
            </w:r>
            <w:r>
              <w:rPr>
                <w:rFonts w:ascii="Times New Roman" w:hAnsi="Times New Roman" w:cs="Times New Roman"/>
                <w:sz w:val="20"/>
                <w:szCs w:val="20"/>
                <w:lang w:val="bg-BG"/>
              </w:rPr>
              <w:t>.</w:t>
            </w:r>
          </w:p>
        </w:tc>
      </w:tr>
      <w:bookmarkEnd w:id="19"/>
    </w:tbl>
    <w:p w14:paraId="05EF4EAE" w14:textId="77777777" w:rsidR="003C69F7" w:rsidRPr="003C69F7" w:rsidRDefault="003C69F7" w:rsidP="003C69F7">
      <w:pPr>
        <w:spacing w:after="120" w:line="276" w:lineRule="auto"/>
        <w:jc w:val="both"/>
        <w:rPr>
          <w:rFonts w:ascii="Times New Roman" w:hAnsi="Times New Roman" w:cs="Times New Roman"/>
          <w:sz w:val="24"/>
          <w:szCs w:val="24"/>
          <w:lang w:val="bg-BG"/>
        </w:rPr>
      </w:pPr>
    </w:p>
    <w:p w14:paraId="0CA436BE" w14:textId="1B9EA131" w:rsidR="00B3791F" w:rsidRPr="00AD2504" w:rsidRDefault="00B3791F" w:rsidP="004C7A7F">
      <w:pPr>
        <w:spacing w:after="120" w:line="276" w:lineRule="auto"/>
        <w:ind w:firstLine="720"/>
        <w:jc w:val="both"/>
        <w:rPr>
          <w:rFonts w:ascii="Times New Roman" w:hAnsi="Times New Roman" w:cs="Times New Roman"/>
          <w:sz w:val="24"/>
          <w:szCs w:val="24"/>
          <w:u w:val="single"/>
          <w:lang w:val="bg-BG"/>
        </w:rPr>
      </w:pPr>
      <w:bookmarkStart w:id="21" w:name="_Hlk184218155"/>
      <w:r w:rsidRPr="00AD2504">
        <w:rPr>
          <w:rFonts w:ascii="Times New Roman" w:hAnsi="Times New Roman" w:cs="Times New Roman"/>
          <w:sz w:val="24"/>
          <w:szCs w:val="24"/>
          <w:u w:val="single"/>
        </w:rPr>
        <w:t>II.</w:t>
      </w:r>
      <w:r w:rsidRPr="00AD2504">
        <w:rPr>
          <w:rFonts w:ascii="Times New Roman" w:hAnsi="Times New Roman" w:cs="Times New Roman"/>
          <w:sz w:val="24"/>
          <w:szCs w:val="24"/>
          <w:u w:val="single"/>
          <w:lang w:val="bg-BG"/>
        </w:rPr>
        <w:t>Мерки за наблюдение и контрол при прилагане на проекта на Морска стратегия на Република България 2022-2027 г. върху околната среда и човешкото здраве.</w:t>
      </w:r>
    </w:p>
    <w:p w14:paraId="434C2BDA" w14:textId="4F13BFA2" w:rsidR="00130E39" w:rsidRDefault="00B3791F" w:rsidP="00B3791F">
      <w:pPr>
        <w:pStyle w:val="BodyText"/>
        <w:numPr>
          <w:ilvl w:val="0"/>
          <w:numId w:val="10"/>
        </w:numPr>
        <w:spacing w:after="120" w:line="276" w:lineRule="auto"/>
        <w:ind w:right="22"/>
        <w:jc w:val="both"/>
        <w:rPr>
          <w:lang w:val="bg-BG"/>
        </w:rPr>
      </w:pPr>
      <w:r>
        <w:rPr>
          <w:lang w:val="bg-BG"/>
        </w:rPr>
        <w:t>На всеки две години от прилагането на Морската стратегия на Република България 2022-2027 г., възложителят да изготвя доклад по наблюдението и контрола на въздействието върху околната среда при прилагането на Стратегията, включително на мерките за предотвратяване, намаляване или отстраняване на последиците от възникнали неблагоприятни последствия от осъществяването на проекта. Изготвените доклади да се предоставят в Министерство на околната среда и водите за одобряване не по-късно от 1 юли на всяка трета година.</w:t>
      </w:r>
    </w:p>
    <w:p w14:paraId="04F17A6C" w14:textId="2CC72A16" w:rsidR="00B3791F" w:rsidRDefault="00B3791F" w:rsidP="00B3791F">
      <w:pPr>
        <w:pStyle w:val="BodyText"/>
        <w:spacing w:after="120" w:line="276" w:lineRule="auto"/>
        <w:ind w:right="22" w:firstLine="720"/>
        <w:jc w:val="both"/>
        <w:rPr>
          <w:i/>
          <w:iCs/>
          <w:lang w:val="bg-BG"/>
        </w:rPr>
      </w:pPr>
      <w:r w:rsidRPr="00B3791F">
        <w:rPr>
          <w:i/>
          <w:iCs/>
          <w:lang w:val="en-US"/>
        </w:rPr>
        <w:t xml:space="preserve">БДЧР </w:t>
      </w:r>
      <w:r w:rsidRPr="00B3791F">
        <w:rPr>
          <w:i/>
          <w:iCs/>
          <w:lang w:val="bg-BG"/>
        </w:rPr>
        <w:t xml:space="preserve">ще осигури изготвянето на 2-годишни доклади по наблюдението и контрола на въздействието върху околната среда при прилагането на </w:t>
      </w:r>
      <w:r>
        <w:rPr>
          <w:i/>
          <w:iCs/>
          <w:lang w:val="bg-BG"/>
        </w:rPr>
        <w:t>Морската стратегия</w:t>
      </w:r>
      <w:r w:rsidRPr="00B3791F">
        <w:rPr>
          <w:i/>
          <w:iCs/>
          <w:lang w:val="bg-BG"/>
        </w:rPr>
        <w:t xml:space="preserve">, включително на мерките за предотвратяване, намаляване или отстраняване на </w:t>
      </w:r>
      <w:r>
        <w:rPr>
          <w:i/>
          <w:iCs/>
          <w:lang w:val="bg-BG"/>
        </w:rPr>
        <w:t>последиците от възникнали неблагоприятни последствия от осъществяването на проекта</w:t>
      </w:r>
      <w:r w:rsidRPr="00B3791F">
        <w:rPr>
          <w:i/>
          <w:iCs/>
          <w:lang w:val="bg-BG"/>
        </w:rPr>
        <w:t>, които ще внася</w:t>
      </w:r>
      <w:r>
        <w:rPr>
          <w:i/>
          <w:iCs/>
          <w:lang w:val="bg-BG"/>
        </w:rPr>
        <w:t>т</w:t>
      </w:r>
      <w:r w:rsidRPr="00B3791F">
        <w:rPr>
          <w:i/>
          <w:iCs/>
          <w:lang w:val="bg-BG"/>
        </w:rPr>
        <w:t xml:space="preserve"> за одобряване в МОСВ, съобразно посочения срок.</w:t>
      </w:r>
    </w:p>
    <w:p w14:paraId="006DF69F" w14:textId="62CEFF35" w:rsidR="00B3791F" w:rsidRDefault="00B3791F" w:rsidP="00B3791F">
      <w:pPr>
        <w:pStyle w:val="BodyText"/>
        <w:numPr>
          <w:ilvl w:val="0"/>
          <w:numId w:val="10"/>
        </w:numPr>
        <w:spacing w:after="120" w:line="276" w:lineRule="auto"/>
        <w:ind w:right="22"/>
        <w:jc w:val="both"/>
        <w:rPr>
          <w:lang w:val="bg-BG"/>
        </w:rPr>
      </w:pPr>
      <w:r>
        <w:rPr>
          <w:lang w:val="bg-BG"/>
        </w:rPr>
        <w:t>Наблюдението и контролът на въздействията върху околната среда при прилагането на Морската стратегия да се извършват въз основа на следните мерки и индикатори:</w:t>
      </w:r>
    </w:p>
    <w:tbl>
      <w:tblPr>
        <w:tblW w:w="960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426"/>
        <w:gridCol w:w="3261"/>
        <w:gridCol w:w="3138"/>
        <w:gridCol w:w="1277"/>
        <w:gridCol w:w="1498"/>
      </w:tblGrid>
      <w:tr w:rsidR="007634E9" w:rsidRPr="007634E9" w14:paraId="63BF834F" w14:textId="77777777" w:rsidTr="001155B5">
        <w:trPr>
          <w:tblHeader/>
        </w:trPr>
        <w:tc>
          <w:tcPr>
            <w:tcW w:w="426" w:type="dxa"/>
            <w:tcBorders>
              <w:top w:val="double" w:sz="4" w:space="0" w:color="auto"/>
              <w:left w:val="double" w:sz="4" w:space="0" w:color="auto"/>
              <w:bottom w:val="single" w:sz="6" w:space="0" w:color="auto"/>
              <w:right w:val="single" w:sz="6" w:space="0" w:color="auto"/>
            </w:tcBorders>
            <w:shd w:val="clear" w:color="auto" w:fill="F2F2F2" w:themeFill="background1" w:themeFillShade="F2"/>
            <w:hideMark/>
          </w:tcPr>
          <w:bookmarkEnd w:id="21"/>
          <w:p w14:paraId="1C7E9E3E" w14:textId="77777777" w:rsidR="007634E9" w:rsidRPr="007634E9" w:rsidRDefault="007634E9" w:rsidP="007634E9">
            <w:pPr>
              <w:pStyle w:val="BodyText"/>
              <w:ind w:right="22"/>
              <w:jc w:val="center"/>
              <w:rPr>
                <w:b/>
                <w:sz w:val="20"/>
                <w:szCs w:val="20"/>
                <w:lang w:val="bg-BG"/>
              </w:rPr>
            </w:pPr>
            <w:r w:rsidRPr="007634E9">
              <w:rPr>
                <w:b/>
                <w:sz w:val="20"/>
                <w:szCs w:val="20"/>
                <w:lang w:val="bg-BG"/>
              </w:rPr>
              <w:t>№</w:t>
            </w:r>
          </w:p>
        </w:tc>
        <w:tc>
          <w:tcPr>
            <w:tcW w:w="3261" w:type="dxa"/>
            <w:tcBorders>
              <w:top w:val="double" w:sz="4" w:space="0" w:color="auto"/>
              <w:left w:val="single" w:sz="6" w:space="0" w:color="auto"/>
              <w:bottom w:val="single" w:sz="6" w:space="0" w:color="auto"/>
              <w:right w:val="single" w:sz="6" w:space="0" w:color="auto"/>
            </w:tcBorders>
            <w:shd w:val="clear" w:color="auto" w:fill="F2F2F2" w:themeFill="background1" w:themeFillShade="F2"/>
            <w:hideMark/>
          </w:tcPr>
          <w:p w14:paraId="4089833F" w14:textId="77777777" w:rsidR="007634E9" w:rsidRPr="007634E9" w:rsidRDefault="007634E9" w:rsidP="007634E9">
            <w:pPr>
              <w:pStyle w:val="BodyText"/>
              <w:ind w:right="22"/>
              <w:jc w:val="center"/>
              <w:rPr>
                <w:b/>
                <w:sz w:val="20"/>
                <w:szCs w:val="20"/>
                <w:lang w:val="bg-BG"/>
              </w:rPr>
            </w:pPr>
            <w:r w:rsidRPr="007634E9">
              <w:rPr>
                <w:b/>
                <w:sz w:val="20"/>
                <w:szCs w:val="20"/>
                <w:lang w:val="bg-BG"/>
              </w:rPr>
              <w:t>Мярка по наблюдение и контрол</w:t>
            </w:r>
          </w:p>
        </w:tc>
        <w:tc>
          <w:tcPr>
            <w:tcW w:w="3138" w:type="dxa"/>
            <w:tcBorders>
              <w:top w:val="double" w:sz="4" w:space="0" w:color="auto"/>
              <w:left w:val="single" w:sz="6" w:space="0" w:color="auto"/>
              <w:bottom w:val="single" w:sz="6" w:space="0" w:color="auto"/>
              <w:right w:val="single" w:sz="6" w:space="0" w:color="auto"/>
            </w:tcBorders>
            <w:shd w:val="clear" w:color="auto" w:fill="F2F2F2" w:themeFill="background1" w:themeFillShade="F2"/>
            <w:hideMark/>
          </w:tcPr>
          <w:p w14:paraId="767CCFBD" w14:textId="77777777" w:rsidR="007634E9" w:rsidRPr="007634E9" w:rsidRDefault="007634E9" w:rsidP="007634E9">
            <w:pPr>
              <w:pStyle w:val="BodyText"/>
              <w:ind w:right="22"/>
              <w:jc w:val="center"/>
              <w:rPr>
                <w:b/>
                <w:sz w:val="20"/>
                <w:szCs w:val="20"/>
                <w:lang w:val="bg-BG"/>
              </w:rPr>
            </w:pPr>
            <w:r w:rsidRPr="007634E9">
              <w:rPr>
                <w:b/>
                <w:sz w:val="20"/>
                <w:szCs w:val="20"/>
                <w:lang w:val="bg-BG"/>
              </w:rPr>
              <w:t>Планирани индикатори* / нови предложения за индикатори”</w:t>
            </w:r>
          </w:p>
        </w:tc>
        <w:tc>
          <w:tcPr>
            <w:tcW w:w="1277" w:type="dxa"/>
            <w:tcBorders>
              <w:top w:val="double" w:sz="4" w:space="0" w:color="auto"/>
              <w:left w:val="single" w:sz="6" w:space="0" w:color="auto"/>
              <w:bottom w:val="single" w:sz="6" w:space="0" w:color="auto"/>
              <w:right w:val="single" w:sz="6" w:space="0" w:color="auto"/>
            </w:tcBorders>
            <w:shd w:val="clear" w:color="auto" w:fill="F2F2F2" w:themeFill="background1" w:themeFillShade="F2"/>
            <w:hideMark/>
          </w:tcPr>
          <w:p w14:paraId="2D3A8D48" w14:textId="77777777" w:rsidR="007634E9" w:rsidRPr="007634E9" w:rsidRDefault="007634E9" w:rsidP="007634E9">
            <w:pPr>
              <w:pStyle w:val="BodyText"/>
              <w:ind w:right="22"/>
              <w:jc w:val="center"/>
              <w:rPr>
                <w:b/>
                <w:sz w:val="20"/>
                <w:szCs w:val="20"/>
                <w:lang w:val="bg-BG"/>
              </w:rPr>
            </w:pPr>
            <w:r w:rsidRPr="007634E9">
              <w:rPr>
                <w:b/>
                <w:sz w:val="20"/>
                <w:szCs w:val="20"/>
                <w:lang w:val="bg-BG"/>
              </w:rPr>
              <w:t>Периодичност (срок)</w:t>
            </w:r>
          </w:p>
        </w:tc>
        <w:tc>
          <w:tcPr>
            <w:tcW w:w="1498" w:type="dxa"/>
            <w:tcBorders>
              <w:top w:val="double" w:sz="4" w:space="0" w:color="auto"/>
              <w:left w:val="single" w:sz="6" w:space="0" w:color="auto"/>
              <w:bottom w:val="single" w:sz="6" w:space="0" w:color="auto"/>
              <w:right w:val="double" w:sz="4" w:space="0" w:color="auto"/>
            </w:tcBorders>
            <w:shd w:val="clear" w:color="auto" w:fill="F2F2F2" w:themeFill="background1" w:themeFillShade="F2"/>
            <w:hideMark/>
          </w:tcPr>
          <w:p w14:paraId="3A4AD44E" w14:textId="77777777" w:rsidR="007634E9" w:rsidRPr="007634E9" w:rsidRDefault="007634E9" w:rsidP="007634E9">
            <w:pPr>
              <w:pStyle w:val="BodyText"/>
              <w:ind w:right="22"/>
              <w:jc w:val="center"/>
              <w:rPr>
                <w:b/>
                <w:sz w:val="20"/>
                <w:szCs w:val="20"/>
                <w:lang w:val="bg-BG"/>
              </w:rPr>
            </w:pPr>
            <w:r w:rsidRPr="007634E9">
              <w:rPr>
                <w:b/>
                <w:sz w:val="20"/>
                <w:szCs w:val="20"/>
                <w:lang w:val="bg-BG"/>
              </w:rPr>
              <w:t>Отговорен орган за изпълнението</w:t>
            </w:r>
          </w:p>
        </w:tc>
      </w:tr>
      <w:tr w:rsidR="007634E9" w:rsidRPr="007634E9" w14:paraId="05B90FFB" w14:textId="77777777" w:rsidTr="001155B5">
        <w:tc>
          <w:tcPr>
            <w:tcW w:w="426" w:type="dxa"/>
            <w:tcBorders>
              <w:top w:val="single" w:sz="6" w:space="0" w:color="auto"/>
              <w:left w:val="double" w:sz="4" w:space="0" w:color="auto"/>
              <w:bottom w:val="single" w:sz="6" w:space="0" w:color="auto"/>
              <w:right w:val="single" w:sz="6" w:space="0" w:color="auto"/>
            </w:tcBorders>
            <w:hideMark/>
          </w:tcPr>
          <w:p w14:paraId="451D58C6" w14:textId="77777777" w:rsidR="007634E9" w:rsidRPr="007634E9" w:rsidRDefault="007634E9" w:rsidP="007634E9">
            <w:pPr>
              <w:pStyle w:val="BodyText"/>
              <w:ind w:right="22"/>
              <w:jc w:val="both"/>
              <w:rPr>
                <w:sz w:val="20"/>
                <w:szCs w:val="20"/>
                <w:lang w:val="bg-BG"/>
              </w:rPr>
            </w:pPr>
            <w:r w:rsidRPr="007634E9">
              <w:rPr>
                <w:sz w:val="20"/>
                <w:szCs w:val="20"/>
                <w:lang w:val="bg-BG"/>
              </w:rPr>
              <w:t>1</w:t>
            </w:r>
          </w:p>
        </w:tc>
        <w:tc>
          <w:tcPr>
            <w:tcW w:w="3261" w:type="dxa"/>
            <w:tcBorders>
              <w:top w:val="single" w:sz="6" w:space="0" w:color="auto"/>
              <w:left w:val="single" w:sz="6" w:space="0" w:color="auto"/>
              <w:bottom w:val="single" w:sz="6" w:space="0" w:color="auto"/>
              <w:right w:val="single" w:sz="6" w:space="0" w:color="auto"/>
            </w:tcBorders>
            <w:hideMark/>
          </w:tcPr>
          <w:p w14:paraId="11E36D10" w14:textId="77777777" w:rsidR="007634E9" w:rsidRPr="007634E9" w:rsidRDefault="007634E9" w:rsidP="007634E9">
            <w:pPr>
              <w:pStyle w:val="BodyText"/>
              <w:ind w:right="22"/>
              <w:jc w:val="both"/>
              <w:rPr>
                <w:sz w:val="20"/>
                <w:szCs w:val="20"/>
                <w:lang w:val="bg-BG"/>
              </w:rPr>
            </w:pPr>
            <w:r w:rsidRPr="007634E9">
              <w:rPr>
                <w:sz w:val="20"/>
                <w:szCs w:val="20"/>
                <w:lang w:val="bg-BG"/>
              </w:rPr>
              <w:t>По Дескриптор 1 – Биоразнообразие</w:t>
            </w:r>
            <w:r w:rsidRPr="007634E9">
              <w:rPr>
                <w:sz w:val="20"/>
                <w:szCs w:val="20"/>
                <w:lang w:val="en-US"/>
              </w:rPr>
              <w:t>-</w:t>
            </w:r>
            <w:r w:rsidRPr="007634E9">
              <w:rPr>
                <w:sz w:val="20"/>
                <w:szCs w:val="20"/>
                <w:lang w:val="bg-BG"/>
              </w:rPr>
              <w:t xml:space="preserve"> Морски птици:</w:t>
            </w:r>
          </w:p>
          <w:p w14:paraId="5CDBBD14" w14:textId="77777777" w:rsidR="007634E9" w:rsidRPr="007634E9" w:rsidRDefault="007634E9" w:rsidP="007634E9">
            <w:pPr>
              <w:pStyle w:val="BodyText"/>
              <w:ind w:right="22"/>
              <w:jc w:val="both"/>
              <w:rPr>
                <w:sz w:val="20"/>
                <w:szCs w:val="20"/>
                <w:lang w:val="bg-BG"/>
              </w:rPr>
            </w:pPr>
            <w:r w:rsidRPr="007634E9">
              <w:rPr>
                <w:sz w:val="20"/>
                <w:szCs w:val="20"/>
                <w:lang w:val="bg-BG"/>
              </w:rPr>
              <w:t xml:space="preserve">Мониторинг и изследвания за числеността и разпространението на средиземноморски буревестник,  качулат корморан и гривеста рибарка по Черноморското крайбрежие </w:t>
            </w:r>
          </w:p>
        </w:tc>
        <w:tc>
          <w:tcPr>
            <w:tcW w:w="3138" w:type="dxa"/>
            <w:tcBorders>
              <w:top w:val="single" w:sz="6" w:space="0" w:color="auto"/>
              <w:left w:val="single" w:sz="6" w:space="0" w:color="auto"/>
              <w:bottom w:val="single" w:sz="6" w:space="0" w:color="auto"/>
              <w:right w:val="single" w:sz="6" w:space="0" w:color="auto"/>
            </w:tcBorders>
            <w:hideMark/>
          </w:tcPr>
          <w:p w14:paraId="74F17FEE" w14:textId="77777777" w:rsidR="007634E9" w:rsidRPr="007634E9" w:rsidRDefault="007634E9" w:rsidP="007634E9">
            <w:pPr>
              <w:pStyle w:val="BodyText"/>
              <w:ind w:right="22"/>
              <w:jc w:val="both"/>
              <w:rPr>
                <w:sz w:val="20"/>
                <w:szCs w:val="20"/>
                <w:lang w:val="bg-BG"/>
              </w:rPr>
            </w:pPr>
            <w:r w:rsidRPr="007634E9">
              <w:rPr>
                <w:sz w:val="20"/>
                <w:szCs w:val="20"/>
                <w:lang w:val="bg-BG"/>
              </w:rPr>
              <w:t>1. Брой установени индивиди от средиземноморския буревестник, качулат корморан и гривеста рибарка по Черноморското крайбрежие и сравнение с предишни числености – брой и %;</w:t>
            </w:r>
          </w:p>
          <w:p w14:paraId="6FC5BB3A" w14:textId="77777777" w:rsidR="007634E9" w:rsidRPr="007634E9" w:rsidRDefault="007634E9" w:rsidP="007634E9">
            <w:pPr>
              <w:pStyle w:val="BodyText"/>
              <w:ind w:right="22"/>
              <w:jc w:val="both"/>
              <w:rPr>
                <w:sz w:val="20"/>
                <w:szCs w:val="20"/>
                <w:lang w:val="bg-BG"/>
              </w:rPr>
            </w:pPr>
            <w:r w:rsidRPr="007634E9">
              <w:rPr>
                <w:sz w:val="20"/>
                <w:szCs w:val="20"/>
                <w:lang w:val="bg-BG"/>
              </w:rPr>
              <w:t>2. Публикувани резултати (доклади, публикации) относно дейностите в морето, които оказват отрицателно влияние върху популациите на трите ключови вида - брой</w:t>
            </w:r>
          </w:p>
        </w:tc>
        <w:tc>
          <w:tcPr>
            <w:tcW w:w="1277" w:type="dxa"/>
            <w:tcBorders>
              <w:top w:val="single" w:sz="6" w:space="0" w:color="auto"/>
              <w:left w:val="single" w:sz="6" w:space="0" w:color="auto"/>
              <w:bottom w:val="single" w:sz="6" w:space="0" w:color="auto"/>
              <w:right w:val="single" w:sz="6" w:space="0" w:color="auto"/>
            </w:tcBorders>
            <w:hideMark/>
          </w:tcPr>
          <w:p w14:paraId="0FACA452" w14:textId="77777777" w:rsidR="007634E9" w:rsidRPr="007634E9" w:rsidRDefault="007634E9" w:rsidP="007634E9">
            <w:pPr>
              <w:pStyle w:val="BodyText"/>
              <w:ind w:right="22"/>
              <w:jc w:val="both"/>
              <w:rPr>
                <w:sz w:val="20"/>
                <w:szCs w:val="20"/>
                <w:lang w:val="bg-BG"/>
              </w:rPr>
            </w:pPr>
            <w:r w:rsidRPr="007634E9">
              <w:rPr>
                <w:sz w:val="20"/>
                <w:szCs w:val="20"/>
                <w:lang w:val="bg-BG"/>
              </w:rPr>
              <w:t>На всеки две години</w:t>
            </w:r>
          </w:p>
        </w:tc>
        <w:tc>
          <w:tcPr>
            <w:tcW w:w="1498" w:type="dxa"/>
            <w:tcBorders>
              <w:top w:val="single" w:sz="6" w:space="0" w:color="auto"/>
              <w:left w:val="single" w:sz="6" w:space="0" w:color="auto"/>
              <w:bottom w:val="single" w:sz="6" w:space="0" w:color="auto"/>
              <w:right w:val="double" w:sz="4" w:space="0" w:color="auto"/>
            </w:tcBorders>
            <w:hideMark/>
          </w:tcPr>
          <w:p w14:paraId="6D28A831" w14:textId="77777777" w:rsidR="007634E9" w:rsidRPr="007634E9" w:rsidRDefault="007634E9" w:rsidP="007634E9">
            <w:pPr>
              <w:pStyle w:val="BodyText"/>
              <w:ind w:right="22"/>
              <w:jc w:val="both"/>
              <w:rPr>
                <w:sz w:val="20"/>
                <w:szCs w:val="20"/>
                <w:lang w:val="bg-BG"/>
              </w:rPr>
            </w:pPr>
            <w:r w:rsidRPr="007634E9">
              <w:rPr>
                <w:b/>
                <w:bCs/>
                <w:sz w:val="20"/>
                <w:szCs w:val="20"/>
                <w:lang w:val="bg-BG"/>
              </w:rPr>
              <w:t>Отговорен за изпълнение:</w:t>
            </w:r>
            <w:r w:rsidRPr="007634E9">
              <w:rPr>
                <w:sz w:val="20"/>
                <w:szCs w:val="20"/>
                <w:lang w:val="bg-BG"/>
              </w:rPr>
              <w:t xml:space="preserve"> БДЧР, ИАОС</w:t>
            </w:r>
          </w:p>
          <w:p w14:paraId="4BC947CD" w14:textId="77777777" w:rsidR="007634E9" w:rsidRPr="007634E9" w:rsidRDefault="007634E9" w:rsidP="007634E9">
            <w:pPr>
              <w:pStyle w:val="BodyText"/>
              <w:ind w:right="22"/>
              <w:jc w:val="both"/>
              <w:rPr>
                <w:b/>
                <w:bCs/>
                <w:sz w:val="20"/>
                <w:szCs w:val="20"/>
                <w:lang w:val="bg-BG"/>
              </w:rPr>
            </w:pPr>
            <w:r w:rsidRPr="007634E9">
              <w:rPr>
                <w:b/>
                <w:bCs/>
                <w:sz w:val="20"/>
                <w:szCs w:val="20"/>
                <w:lang w:val="bg-BG"/>
              </w:rPr>
              <w:t>Органи по контрол:</w:t>
            </w:r>
          </w:p>
          <w:p w14:paraId="03D461D0" w14:textId="77777777" w:rsidR="007634E9" w:rsidRPr="007634E9" w:rsidRDefault="007634E9" w:rsidP="007634E9">
            <w:pPr>
              <w:pStyle w:val="BodyText"/>
              <w:ind w:right="22"/>
              <w:jc w:val="both"/>
              <w:rPr>
                <w:sz w:val="20"/>
                <w:szCs w:val="20"/>
                <w:lang w:val="bg-BG"/>
              </w:rPr>
            </w:pPr>
            <w:r w:rsidRPr="007634E9">
              <w:rPr>
                <w:sz w:val="20"/>
                <w:szCs w:val="20"/>
                <w:lang w:val="bg-BG"/>
              </w:rPr>
              <w:t>МОСВ</w:t>
            </w:r>
          </w:p>
        </w:tc>
      </w:tr>
      <w:tr w:rsidR="007634E9" w:rsidRPr="007634E9" w14:paraId="4AD95D04" w14:textId="77777777" w:rsidTr="001155B5">
        <w:tc>
          <w:tcPr>
            <w:tcW w:w="426" w:type="dxa"/>
            <w:tcBorders>
              <w:top w:val="single" w:sz="6" w:space="0" w:color="auto"/>
              <w:left w:val="double" w:sz="4" w:space="0" w:color="auto"/>
              <w:bottom w:val="single" w:sz="6" w:space="0" w:color="auto"/>
              <w:right w:val="single" w:sz="6" w:space="0" w:color="auto"/>
            </w:tcBorders>
            <w:hideMark/>
          </w:tcPr>
          <w:p w14:paraId="27A6B221" w14:textId="77777777" w:rsidR="007634E9" w:rsidRPr="007634E9" w:rsidRDefault="007634E9" w:rsidP="007634E9">
            <w:pPr>
              <w:pStyle w:val="BodyText"/>
              <w:spacing w:after="120"/>
              <w:ind w:right="22"/>
              <w:jc w:val="both"/>
              <w:rPr>
                <w:sz w:val="20"/>
                <w:szCs w:val="20"/>
                <w:lang w:val="bg-BG"/>
              </w:rPr>
            </w:pPr>
            <w:r w:rsidRPr="007634E9">
              <w:rPr>
                <w:sz w:val="20"/>
                <w:szCs w:val="20"/>
                <w:lang w:val="bg-BG"/>
              </w:rPr>
              <w:t>2</w:t>
            </w:r>
          </w:p>
        </w:tc>
        <w:tc>
          <w:tcPr>
            <w:tcW w:w="3261" w:type="dxa"/>
            <w:tcBorders>
              <w:top w:val="single" w:sz="6" w:space="0" w:color="auto"/>
              <w:left w:val="single" w:sz="6" w:space="0" w:color="auto"/>
              <w:bottom w:val="single" w:sz="6" w:space="0" w:color="auto"/>
              <w:right w:val="single" w:sz="6" w:space="0" w:color="auto"/>
            </w:tcBorders>
            <w:hideMark/>
          </w:tcPr>
          <w:p w14:paraId="410C5A54" w14:textId="77777777" w:rsidR="007634E9" w:rsidRPr="007634E9" w:rsidRDefault="007634E9" w:rsidP="007634E9">
            <w:pPr>
              <w:pStyle w:val="BodyText"/>
              <w:ind w:right="22"/>
              <w:jc w:val="both"/>
              <w:rPr>
                <w:sz w:val="20"/>
                <w:szCs w:val="20"/>
                <w:lang w:val="bg-BG"/>
              </w:rPr>
            </w:pPr>
            <w:r w:rsidRPr="007634E9">
              <w:rPr>
                <w:sz w:val="20"/>
                <w:szCs w:val="20"/>
                <w:lang w:val="bg-BG"/>
              </w:rPr>
              <w:t xml:space="preserve">По Дескриптор 1 – Биоразнообразие </w:t>
            </w:r>
            <w:r w:rsidRPr="007634E9">
              <w:rPr>
                <w:sz w:val="20"/>
                <w:szCs w:val="20"/>
                <w:lang w:val="en-US"/>
              </w:rPr>
              <w:t xml:space="preserve">- </w:t>
            </w:r>
            <w:r w:rsidRPr="007634E9">
              <w:rPr>
                <w:sz w:val="20"/>
                <w:szCs w:val="20"/>
                <w:lang w:val="bg-BG"/>
              </w:rPr>
              <w:t>дънни местообитания:</w:t>
            </w:r>
          </w:p>
          <w:p w14:paraId="11F22727" w14:textId="77777777" w:rsidR="007634E9" w:rsidRPr="007634E9" w:rsidRDefault="007634E9" w:rsidP="007634E9">
            <w:pPr>
              <w:pStyle w:val="BodyText"/>
              <w:spacing w:after="120"/>
              <w:ind w:right="22"/>
              <w:jc w:val="both"/>
              <w:rPr>
                <w:sz w:val="20"/>
                <w:szCs w:val="20"/>
                <w:lang w:val="bg-BG"/>
              </w:rPr>
            </w:pPr>
            <w:r w:rsidRPr="007634E9">
              <w:rPr>
                <w:sz w:val="20"/>
                <w:szCs w:val="20"/>
                <w:lang w:val="bg-BG"/>
              </w:rPr>
              <w:t xml:space="preserve">Мониторинг на </w:t>
            </w:r>
            <w:proofErr w:type="spellStart"/>
            <w:r w:rsidRPr="007634E9">
              <w:rPr>
                <w:sz w:val="20"/>
                <w:szCs w:val="20"/>
                <w:lang w:val="bg-BG"/>
              </w:rPr>
              <w:t>макрозообентосни</w:t>
            </w:r>
            <w:proofErr w:type="spellEnd"/>
            <w:r w:rsidRPr="007634E9">
              <w:rPr>
                <w:sz w:val="20"/>
                <w:szCs w:val="20"/>
                <w:lang w:val="bg-BG"/>
              </w:rPr>
              <w:t xml:space="preserve"> видове разпространени в широките типове местообитания по морските райони</w:t>
            </w:r>
            <w:r w:rsidRPr="007634E9">
              <w:rPr>
                <w:sz w:val="20"/>
                <w:szCs w:val="20"/>
                <w:lang w:val="en-US"/>
              </w:rPr>
              <w:t xml:space="preserve"> </w:t>
            </w:r>
            <w:r w:rsidRPr="007634E9">
              <w:rPr>
                <w:sz w:val="20"/>
                <w:szCs w:val="20"/>
                <w:lang w:val="bg-BG"/>
              </w:rPr>
              <w:t>за оценка в българската част от Черно море, съгласно РДМС</w:t>
            </w:r>
          </w:p>
        </w:tc>
        <w:tc>
          <w:tcPr>
            <w:tcW w:w="3138" w:type="dxa"/>
            <w:tcBorders>
              <w:top w:val="single" w:sz="6" w:space="0" w:color="auto"/>
              <w:left w:val="single" w:sz="6" w:space="0" w:color="auto"/>
              <w:bottom w:val="single" w:sz="6" w:space="0" w:color="auto"/>
              <w:right w:val="single" w:sz="6" w:space="0" w:color="auto"/>
            </w:tcBorders>
            <w:hideMark/>
          </w:tcPr>
          <w:p w14:paraId="11D4C675" w14:textId="46662DF2" w:rsidR="007634E9" w:rsidRPr="007634E9" w:rsidRDefault="007634E9" w:rsidP="007634E9">
            <w:pPr>
              <w:pStyle w:val="BodyText"/>
              <w:spacing w:after="120"/>
              <w:ind w:right="22"/>
              <w:jc w:val="both"/>
              <w:rPr>
                <w:sz w:val="20"/>
                <w:szCs w:val="20"/>
                <w:lang w:val="en-US"/>
              </w:rPr>
            </w:pPr>
            <w:r w:rsidRPr="007634E9">
              <w:rPr>
                <w:sz w:val="20"/>
                <w:szCs w:val="20"/>
                <w:lang w:val="bg-BG"/>
              </w:rPr>
              <w:t xml:space="preserve">Индекси, оценяващи състоянието и функционалността на </w:t>
            </w:r>
            <w:proofErr w:type="spellStart"/>
            <w:r w:rsidRPr="007634E9">
              <w:rPr>
                <w:sz w:val="20"/>
                <w:szCs w:val="20"/>
                <w:lang w:val="bg-BG"/>
              </w:rPr>
              <w:t>бентосното</w:t>
            </w:r>
            <w:proofErr w:type="spellEnd"/>
            <w:r w:rsidRPr="007634E9">
              <w:rPr>
                <w:sz w:val="20"/>
                <w:szCs w:val="20"/>
                <w:lang w:val="bg-BG"/>
              </w:rPr>
              <w:t xml:space="preserve"> съобщество - видово разнообразие и богатство, съотношение опортюнисти/ чувствителни видове, метод на многомерния нормализиран морски биотичен индекс (M-AMBI(n) за оценка на състоянието на </w:t>
            </w:r>
            <w:proofErr w:type="spellStart"/>
            <w:r w:rsidRPr="007634E9">
              <w:rPr>
                <w:sz w:val="20"/>
                <w:szCs w:val="20"/>
                <w:lang w:val="bg-BG"/>
              </w:rPr>
              <w:t>макрозообентосните</w:t>
            </w:r>
            <w:proofErr w:type="spellEnd"/>
            <w:r w:rsidRPr="007634E9">
              <w:rPr>
                <w:sz w:val="20"/>
                <w:szCs w:val="20"/>
                <w:lang w:val="bg-BG"/>
              </w:rPr>
              <w:t xml:space="preserve"> съобщества, </w:t>
            </w:r>
            <w:r w:rsidRPr="00FC6D8F">
              <w:rPr>
                <w:sz w:val="20"/>
                <w:szCs w:val="20"/>
                <w:lang w:val="bg-BG"/>
              </w:rPr>
              <w:t>р</w:t>
            </w:r>
            <w:r w:rsidRPr="007634E9">
              <w:rPr>
                <w:sz w:val="20"/>
                <w:szCs w:val="20"/>
                <w:lang w:val="bg-BG"/>
              </w:rPr>
              <w:t>азпространени в широките типове местообитания по морските райони</w:t>
            </w:r>
            <w:r w:rsidRPr="007634E9">
              <w:rPr>
                <w:sz w:val="20"/>
                <w:szCs w:val="20"/>
                <w:lang w:val="en-US"/>
              </w:rPr>
              <w:t xml:space="preserve"> </w:t>
            </w:r>
            <w:r w:rsidRPr="007634E9">
              <w:rPr>
                <w:sz w:val="20"/>
                <w:szCs w:val="20"/>
                <w:lang w:val="bg-BG"/>
              </w:rPr>
              <w:t>за оценка в българската част от Черно море, съгласно РДМС</w:t>
            </w:r>
          </w:p>
        </w:tc>
        <w:tc>
          <w:tcPr>
            <w:tcW w:w="1277" w:type="dxa"/>
            <w:tcBorders>
              <w:top w:val="single" w:sz="6" w:space="0" w:color="auto"/>
              <w:left w:val="single" w:sz="6" w:space="0" w:color="auto"/>
              <w:bottom w:val="single" w:sz="6" w:space="0" w:color="auto"/>
              <w:right w:val="single" w:sz="6" w:space="0" w:color="auto"/>
            </w:tcBorders>
            <w:hideMark/>
          </w:tcPr>
          <w:p w14:paraId="2ACE2E54" w14:textId="77777777" w:rsidR="007634E9" w:rsidRPr="007634E9" w:rsidRDefault="007634E9" w:rsidP="007634E9">
            <w:pPr>
              <w:pStyle w:val="BodyText"/>
              <w:spacing w:after="120"/>
              <w:ind w:right="22"/>
              <w:jc w:val="both"/>
              <w:rPr>
                <w:sz w:val="20"/>
                <w:szCs w:val="20"/>
                <w:lang w:val="bg-BG"/>
              </w:rPr>
            </w:pPr>
            <w:r w:rsidRPr="007634E9">
              <w:rPr>
                <w:sz w:val="20"/>
                <w:szCs w:val="20"/>
                <w:lang w:val="bg-BG"/>
              </w:rPr>
              <w:t>На всеки две години</w:t>
            </w:r>
          </w:p>
        </w:tc>
        <w:tc>
          <w:tcPr>
            <w:tcW w:w="1498" w:type="dxa"/>
            <w:tcBorders>
              <w:top w:val="single" w:sz="6" w:space="0" w:color="auto"/>
              <w:left w:val="single" w:sz="6" w:space="0" w:color="auto"/>
              <w:bottom w:val="single" w:sz="6" w:space="0" w:color="auto"/>
              <w:right w:val="double" w:sz="4" w:space="0" w:color="auto"/>
            </w:tcBorders>
            <w:hideMark/>
          </w:tcPr>
          <w:p w14:paraId="42D40C5B" w14:textId="77777777" w:rsidR="007634E9" w:rsidRPr="007634E9" w:rsidRDefault="007634E9" w:rsidP="007634E9">
            <w:pPr>
              <w:pStyle w:val="BodyText"/>
              <w:spacing w:after="120"/>
              <w:ind w:right="22"/>
              <w:jc w:val="both"/>
              <w:rPr>
                <w:sz w:val="20"/>
                <w:szCs w:val="20"/>
                <w:lang w:val="bg-BG"/>
              </w:rPr>
            </w:pPr>
            <w:r w:rsidRPr="007634E9">
              <w:rPr>
                <w:b/>
                <w:bCs/>
                <w:sz w:val="20"/>
                <w:szCs w:val="20"/>
                <w:lang w:val="bg-BG"/>
              </w:rPr>
              <w:t>Отговорен за изпълнение:</w:t>
            </w:r>
            <w:r w:rsidRPr="007634E9">
              <w:rPr>
                <w:sz w:val="20"/>
                <w:szCs w:val="20"/>
                <w:lang w:val="bg-BG"/>
              </w:rPr>
              <w:t xml:space="preserve"> БДЧР, ИО-БАН</w:t>
            </w:r>
          </w:p>
          <w:p w14:paraId="5BEACF9B" w14:textId="77777777" w:rsidR="007634E9" w:rsidRPr="007634E9" w:rsidRDefault="007634E9" w:rsidP="007634E9">
            <w:pPr>
              <w:pStyle w:val="BodyText"/>
              <w:spacing w:after="120"/>
              <w:ind w:right="22"/>
              <w:jc w:val="both"/>
              <w:rPr>
                <w:sz w:val="20"/>
                <w:szCs w:val="20"/>
                <w:lang w:val="bg-BG"/>
              </w:rPr>
            </w:pPr>
            <w:r w:rsidRPr="007634E9">
              <w:rPr>
                <w:b/>
                <w:bCs/>
                <w:sz w:val="20"/>
                <w:szCs w:val="20"/>
                <w:lang w:val="bg-BG"/>
              </w:rPr>
              <w:t>Орган по контрол:</w:t>
            </w:r>
          </w:p>
          <w:p w14:paraId="5A2B5143" w14:textId="77777777" w:rsidR="007634E9" w:rsidRPr="007634E9" w:rsidRDefault="007634E9" w:rsidP="007634E9">
            <w:pPr>
              <w:pStyle w:val="BodyText"/>
              <w:spacing w:after="120"/>
              <w:ind w:right="22"/>
              <w:jc w:val="both"/>
              <w:rPr>
                <w:sz w:val="20"/>
                <w:szCs w:val="20"/>
                <w:lang w:val="bg-BG"/>
              </w:rPr>
            </w:pPr>
            <w:r w:rsidRPr="007634E9">
              <w:rPr>
                <w:sz w:val="20"/>
                <w:szCs w:val="20"/>
                <w:lang w:val="bg-BG"/>
              </w:rPr>
              <w:t>МОСВ</w:t>
            </w:r>
          </w:p>
        </w:tc>
      </w:tr>
      <w:tr w:rsidR="007634E9" w:rsidRPr="007634E9" w14:paraId="28183A7D" w14:textId="77777777" w:rsidTr="001155B5">
        <w:tc>
          <w:tcPr>
            <w:tcW w:w="426" w:type="dxa"/>
            <w:tcBorders>
              <w:top w:val="single" w:sz="6" w:space="0" w:color="auto"/>
              <w:left w:val="double" w:sz="4" w:space="0" w:color="auto"/>
              <w:bottom w:val="single" w:sz="6" w:space="0" w:color="auto"/>
              <w:right w:val="single" w:sz="6" w:space="0" w:color="auto"/>
            </w:tcBorders>
            <w:hideMark/>
          </w:tcPr>
          <w:p w14:paraId="0FD24EF4" w14:textId="77777777" w:rsidR="007634E9" w:rsidRPr="007634E9" w:rsidRDefault="007634E9" w:rsidP="007634E9">
            <w:pPr>
              <w:pStyle w:val="BodyText"/>
              <w:spacing w:after="120"/>
              <w:ind w:right="22"/>
              <w:jc w:val="both"/>
              <w:rPr>
                <w:sz w:val="20"/>
                <w:szCs w:val="20"/>
                <w:lang w:val="bg-BG"/>
              </w:rPr>
            </w:pPr>
            <w:r w:rsidRPr="007634E9">
              <w:rPr>
                <w:sz w:val="20"/>
                <w:szCs w:val="20"/>
                <w:lang w:val="bg-BG"/>
              </w:rPr>
              <w:t>3</w:t>
            </w:r>
          </w:p>
        </w:tc>
        <w:tc>
          <w:tcPr>
            <w:tcW w:w="3261" w:type="dxa"/>
            <w:tcBorders>
              <w:top w:val="single" w:sz="6" w:space="0" w:color="auto"/>
              <w:left w:val="single" w:sz="6" w:space="0" w:color="auto"/>
              <w:bottom w:val="single" w:sz="6" w:space="0" w:color="auto"/>
              <w:right w:val="single" w:sz="6" w:space="0" w:color="auto"/>
            </w:tcBorders>
            <w:hideMark/>
          </w:tcPr>
          <w:p w14:paraId="122B9AB8" w14:textId="77777777" w:rsidR="007634E9" w:rsidRPr="007634E9" w:rsidRDefault="007634E9" w:rsidP="007634E9">
            <w:pPr>
              <w:pStyle w:val="BodyText"/>
              <w:spacing w:after="120"/>
              <w:ind w:right="22"/>
              <w:jc w:val="both"/>
              <w:rPr>
                <w:sz w:val="20"/>
                <w:szCs w:val="20"/>
                <w:lang w:val="bg-BG"/>
              </w:rPr>
            </w:pPr>
            <w:r w:rsidRPr="007634E9">
              <w:rPr>
                <w:sz w:val="20"/>
                <w:szCs w:val="20"/>
                <w:lang w:val="bg-BG"/>
              </w:rPr>
              <w:t>По Дескриптор 2 – Неместни видове:</w:t>
            </w:r>
          </w:p>
          <w:p w14:paraId="2DDB4189" w14:textId="77777777" w:rsidR="007634E9" w:rsidRPr="007634E9" w:rsidRDefault="007634E9" w:rsidP="007634E9">
            <w:pPr>
              <w:pStyle w:val="BodyText"/>
              <w:spacing w:after="120"/>
              <w:ind w:right="22"/>
              <w:jc w:val="both"/>
              <w:rPr>
                <w:sz w:val="20"/>
                <w:szCs w:val="20"/>
                <w:lang w:val="bg-BG"/>
              </w:rPr>
            </w:pPr>
            <w:r w:rsidRPr="007634E9">
              <w:rPr>
                <w:sz w:val="20"/>
                <w:szCs w:val="20"/>
                <w:lang w:val="bg-BG"/>
              </w:rPr>
              <w:t xml:space="preserve">Мониторинг и контрол върху неместните видове риби, миди и ракообразни, целенасочено внасяни за отглеждате чрез аквакултури </w:t>
            </w:r>
          </w:p>
        </w:tc>
        <w:tc>
          <w:tcPr>
            <w:tcW w:w="3138" w:type="dxa"/>
            <w:tcBorders>
              <w:top w:val="single" w:sz="6" w:space="0" w:color="auto"/>
              <w:left w:val="single" w:sz="6" w:space="0" w:color="auto"/>
              <w:bottom w:val="single" w:sz="6" w:space="0" w:color="auto"/>
              <w:right w:val="single" w:sz="6" w:space="0" w:color="auto"/>
            </w:tcBorders>
            <w:hideMark/>
          </w:tcPr>
          <w:p w14:paraId="4F6E038E" w14:textId="77777777" w:rsidR="007634E9" w:rsidRPr="007634E9" w:rsidRDefault="007634E9" w:rsidP="007634E9">
            <w:pPr>
              <w:pStyle w:val="BodyText"/>
              <w:spacing w:after="120"/>
              <w:ind w:right="22"/>
              <w:jc w:val="both"/>
              <w:rPr>
                <w:sz w:val="20"/>
                <w:szCs w:val="20"/>
                <w:lang w:val="bg-BG"/>
              </w:rPr>
            </w:pPr>
            <w:r w:rsidRPr="007634E9">
              <w:rPr>
                <w:sz w:val="20"/>
                <w:szCs w:val="20"/>
                <w:lang w:val="bg-BG"/>
              </w:rPr>
              <w:t>Брой видове, данни за биологията на видовете;</w:t>
            </w:r>
          </w:p>
          <w:p w14:paraId="4A8B2FCF" w14:textId="77777777" w:rsidR="007634E9" w:rsidRPr="007634E9" w:rsidRDefault="007634E9" w:rsidP="007634E9">
            <w:pPr>
              <w:pStyle w:val="BodyText"/>
              <w:spacing w:after="120"/>
              <w:ind w:right="22"/>
              <w:jc w:val="both"/>
              <w:rPr>
                <w:sz w:val="20"/>
                <w:szCs w:val="20"/>
                <w:lang w:val="bg-BG"/>
              </w:rPr>
            </w:pPr>
            <w:r w:rsidRPr="007634E9">
              <w:rPr>
                <w:sz w:val="20"/>
                <w:szCs w:val="20"/>
                <w:lang w:val="bg-BG"/>
              </w:rPr>
              <w:t xml:space="preserve">Установени аквакултурни неместни видове извън районите за култивирането им (находища, обилие); </w:t>
            </w:r>
          </w:p>
          <w:p w14:paraId="58B5EE24" w14:textId="77777777" w:rsidR="007634E9" w:rsidRPr="007634E9" w:rsidRDefault="007634E9" w:rsidP="007634E9">
            <w:pPr>
              <w:pStyle w:val="BodyText"/>
              <w:spacing w:after="120"/>
              <w:ind w:right="22"/>
              <w:jc w:val="both"/>
              <w:rPr>
                <w:sz w:val="20"/>
                <w:szCs w:val="20"/>
                <w:lang w:val="bg-BG"/>
              </w:rPr>
            </w:pPr>
            <w:r w:rsidRPr="007634E9">
              <w:rPr>
                <w:sz w:val="20"/>
                <w:szCs w:val="20"/>
                <w:lang w:val="bg-BG"/>
              </w:rPr>
              <w:t xml:space="preserve">Наличие на биологични смущения в морската среда от селективна екстракция на видове, вкл. инцидентен и нецелеви улов; </w:t>
            </w:r>
          </w:p>
          <w:p w14:paraId="567DC207" w14:textId="77777777" w:rsidR="007634E9" w:rsidRPr="007634E9" w:rsidRDefault="007634E9" w:rsidP="007634E9">
            <w:pPr>
              <w:pStyle w:val="BodyText"/>
              <w:spacing w:after="120"/>
              <w:ind w:right="22"/>
              <w:jc w:val="both"/>
              <w:rPr>
                <w:sz w:val="20"/>
                <w:szCs w:val="20"/>
                <w:lang w:val="bg-BG"/>
              </w:rPr>
            </w:pPr>
            <w:r w:rsidRPr="007634E9">
              <w:rPr>
                <w:sz w:val="20"/>
                <w:szCs w:val="20"/>
                <w:lang w:val="bg-BG"/>
              </w:rPr>
              <w:t>Съобщества, доминирани от местни видове;</w:t>
            </w:r>
          </w:p>
        </w:tc>
        <w:tc>
          <w:tcPr>
            <w:tcW w:w="1277" w:type="dxa"/>
            <w:tcBorders>
              <w:top w:val="single" w:sz="6" w:space="0" w:color="auto"/>
              <w:left w:val="single" w:sz="6" w:space="0" w:color="auto"/>
              <w:bottom w:val="single" w:sz="6" w:space="0" w:color="auto"/>
              <w:right w:val="single" w:sz="6" w:space="0" w:color="auto"/>
            </w:tcBorders>
            <w:hideMark/>
          </w:tcPr>
          <w:p w14:paraId="3189766A" w14:textId="77777777" w:rsidR="007634E9" w:rsidRPr="007634E9" w:rsidRDefault="007634E9" w:rsidP="007634E9">
            <w:pPr>
              <w:pStyle w:val="BodyText"/>
              <w:spacing w:after="120"/>
              <w:ind w:right="22"/>
              <w:jc w:val="both"/>
              <w:rPr>
                <w:sz w:val="20"/>
                <w:szCs w:val="20"/>
                <w:lang w:val="bg-BG"/>
              </w:rPr>
            </w:pPr>
            <w:r w:rsidRPr="007634E9">
              <w:rPr>
                <w:sz w:val="20"/>
                <w:szCs w:val="20"/>
                <w:lang w:val="bg-BG"/>
              </w:rPr>
              <w:t>Преди издаване на разрешителни за внос и производство на аквакултури и по време на експлоатацията на аквакултурата</w:t>
            </w:r>
          </w:p>
        </w:tc>
        <w:tc>
          <w:tcPr>
            <w:tcW w:w="1498" w:type="dxa"/>
            <w:tcBorders>
              <w:top w:val="single" w:sz="6" w:space="0" w:color="auto"/>
              <w:left w:val="single" w:sz="6" w:space="0" w:color="auto"/>
              <w:bottom w:val="single" w:sz="6" w:space="0" w:color="auto"/>
              <w:right w:val="double" w:sz="4" w:space="0" w:color="auto"/>
            </w:tcBorders>
            <w:hideMark/>
          </w:tcPr>
          <w:p w14:paraId="01907B41" w14:textId="77777777" w:rsidR="007634E9" w:rsidRPr="007634E9" w:rsidRDefault="007634E9" w:rsidP="007634E9">
            <w:pPr>
              <w:pStyle w:val="BodyText"/>
              <w:spacing w:after="120"/>
              <w:ind w:right="22"/>
              <w:jc w:val="both"/>
              <w:rPr>
                <w:b/>
                <w:bCs/>
                <w:sz w:val="20"/>
                <w:szCs w:val="20"/>
                <w:lang w:val="bg-BG"/>
              </w:rPr>
            </w:pPr>
            <w:r w:rsidRPr="007634E9">
              <w:rPr>
                <w:b/>
                <w:bCs/>
                <w:sz w:val="20"/>
                <w:szCs w:val="20"/>
                <w:lang w:val="bg-BG"/>
              </w:rPr>
              <w:t xml:space="preserve">Отговорен за изпълнение: </w:t>
            </w:r>
          </w:p>
          <w:p w14:paraId="1ED52FAD" w14:textId="77777777" w:rsidR="007634E9" w:rsidRPr="007634E9" w:rsidRDefault="007634E9" w:rsidP="007634E9">
            <w:pPr>
              <w:pStyle w:val="BodyText"/>
              <w:spacing w:after="120"/>
              <w:ind w:right="22"/>
              <w:jc w:val="both"/>
              <w:rPr>
                <w:sz w:val="20"/>
                <w:szCs w:val="20"/>
                <w:lang w:val="bg-BG"/>
              </w:rPr>
            </w:pPr>
            <w:r w:rsidRPr="007634E9">
              <w:rPr>
                <w:sz w:val="20"/>
                <w:szCs w:val="20"/>
                <w:lang w:val="bg-BG"/>
              </w:rPr>
              <w:t>ИАРА, МОСВ</w:t>
            </w:r>
          </w:p>
          <w:p w14:paraId="7392C920" w14:textId="77777777" w:rsidR="007634E9" w:rsidRPr="007634E9" w:rsidRDefault="007634E9" w:rsidP="007634E9">
            <w:pPr>
              <w:pStyle w:val="BodyText"/>
              <w:spacing w:after="120"/>
              <w:ind w:right="22"/>
              <w:jc w:val="both"/>
              <w:rPr>
                <w:b/>
                <w:bCs/>
                <w:sz w:val="20"/>
                <w:szCs w:val="20"/>
                <w:lang w:val="bg-BG"/>
              </w:rPr>
            </w:pPr>
            <w:r w:rsidRPr="007634E9">
              <w:rPr>
                <w:b/>
                <w:bCs/>
                <w:sz w:val="20"/>
                <w:szCs w:val="20"/>
                <w:lang w:val="bg-BG"/>
              </w:rPr>
              <w:t>Орган по контрол:</w:t>
            </w:r>
          </w:p>
          <w:p w14:paraId="613ACEB1" w14:textId="77777777" w:rsidR="007634E9" w:rsidRPr="007634E9" w:rsidRDefault="007634E9" w:rsidP="007634E9">
            <w:pPr>
              <w:pStyle w:val="BodyText"/>
              <w:spacing w:after="120"/>
              <w:ind w:right="22"/>
              <w:jc w:val="both"/>
              <w:rPr>
                <w:sz w:val="20"/>
                <w:szCs w:val="20"/>
                <w:lang w:val="bg-BG"/>
              </w:rPr>
            </w:pPr>
            <w:r w:rsidRPr="007634E9">
              <w:rPr>
                <w:sz w:val="20"/>
                <w:szCs w:val="20"/>
                <w:lang w:val="bg-BG"/>
              </w:rPr>
              <w:t>МОСВ</w:t>
            </w:r>
          </w:p>
        </w:tc>
      </w:tr>
      <w:tr w:rsidR="007634E9" w:rsidRPr="007634E9" w14:paraId="0FB70941" w14:textId="77777777" w:rsidTr="001155B5">
        <w:tc>
          <w:tcPr>
            <w:tcW w:w="426" w:type="dxa"/>
            <w:tcBorders>
              <w:top w:val="single" w:sz="6" w:space="0" w:color="auto"/>
              <w:left w:val="double" w:sz="4" w:space="0" w:color="auto"/>
              <w:bottom w:val="double" w:sz="4" w:space="0" w:color="auto"/>
              <w:right w:val="single" w:sz="6" w:space="0" w:color="auto"/>
            </w:tcBorders>
            <w:hideMark/>
          </w:tcPr>
          <w:p w14:paraId="44888D40" w14:textId="77777777" w:rsidR="007634E9" w:rsidRPr="007634E9" w:rsidRDefault="007634E9" w:rsidP="007634E9">
            <w:pPr>
              <w:pStyle w:val="BodyText"/>
              <w:spacing w:after="120"/>
              <w:ind w:right="22"/>
              <w:jc w:val="both"/>
              <w:rPr>
                <w:sz w:val="20"/>
                <w:szCs w:val="20"/>
                <w:lang w:val="bg-BG"/>
              </w:rPr>
            </w:pPr>
            <w:r w:rsidRPr="007634E9">
              <w:rPr>
                <w:sz w:val="20"/>
                <w:szCs w:val="20"/>
                <w:lang w:val="bg-BG"/>
              </w:rPr>
              <w:t>4</w:t>
            </w:r>
          </w:p>
        </w:tc>
        <w:tc>
          <w:tcPr>
            <w:tcW w:w="3261" w:type="dxa"/>
            <w:tcBorders>
              <w:top w:val="single" w:sz="6" w:space="0" w:color="auto"/>
              <w:left w:val="single" w:sz="6" w:space="0" w:color="auto"/>
              <w:bottom w:val="double" w:sz="4" w:space="0" w:color="auto"/>
              <w:right w:val="single" w:sz="6" w:space="0" w:color="auto"/>
            </w:tcBorders>
            <w:hideMark/>
          </w:tcPr>
          <w:p w14:paraId="459FA0CC" w14:textId="77777777" w:rsidR="007634E9" w:rsidRPr="007634E9" w:rsidRDefault="007634E9" w:rsidP="007634E9">
            <w:pPr>
              <w:pStyle w:val="BodyText"/>
              <w:spacing w:after="120"/>
              <w:ind w:right="22"/>
              <w:jc w:val="both"/>
              <w:rPr>
                <w:sz w:val="20"/>
                <w:szCs w:val="20"/>
                <w:lang w:val="en-US"/>
              </w:rPr>
            </w:pPr>
            <w:r w:rsidRPr="007634E9">
              <w:rPr>
                <w:sz w:val="20"/>
                <w:szCs w:val="20"/>
                <w:lang w:val="bg-BG"/>
              </w:rPr>
              <w:t>По Дескриптор 1 – Биоразнообразие, компонент Морски бозайници:</w:t>
            </w:r>
          </w:p>
          <w:p w14:paraId="17E89611" w14:textId="77777777" w:rsidR="007634E9" w:rsidRPr="007634E9" w:rsidRDefault="007634E9" w:rsidP="007634E9">
            <w:pPr>
              <w:pStyle w:val="BodyText"/>
              <w:spacing w:after="120"/>
              <w:ind w:right="22"/>
              <w:jc w:val="both"/>
              <w:rPr>
                <w:sz w:val="20"/>
                <w:szCs w:val="20"/>
                <w:lang w:val="bg-BG"/>
              </w:rPr>
            </w:pPr>
            <w:r w:rsidRPr="007634E9">
              <w:rPr>
                <w:sz w:val="20"/>
                <w:szCs w:val="20"/>
                <w:lang w:val="bg-BG"/>
              </w:rPr>
              <w:t xml:space="preserve">Мониторинг на </w:t>
            </w:r>
            <w:proofErr w:type="spellStart"/>
            <w:r w:rsidRPr="007634E9">
              <w:rPr>
                <w:sz w:val="20"/>
                <w:szCs w:val="20"/>
                <w:lang w:val="bg-BG"/>
              </w:rPr>
              <w:t>приулова</w:t>
            </w:r>
            <w:proofErr w:type="spellEnd"/>
            <w:r w:rsidRPr="007634E9">
              <w:rPr>
                <w:sz w:val="20"/>
                <w:szCs w:val="20"/>
                <w:lang w:val="bg-BG"/>
              </w:rPr>
              <w:t xml:space="preserve"> на </w:t>
            </w:r>
            <w:proofErr w:type="spellStart"/>
            <w:r w:rsidRPr="007634E9">
              <w:rPr>
                <w:sz w:val="20"/>
                <w:szCs w:val="20"/>
                <w:lang w:val="bg-BG"/>
              </w:rPr>
              <w:t>китоподобни</w:t>
            </w:r>
            <w:proofErr w:type="spellEnd"/>
            <w:r w:rsidRPr="007634E9">
              <w:rPr>
                <w:sz w:val="20"/>
                <w:szCs w:val="20"/>
                <w:lang w:val="bg-BG"/>
              </w:rPr>
              <w:t xml:space="preserve"> бозайници в различни риболовни съоръжения за стопански риболов в Черно море с цел определяне на прагови стойности за смъртност в резултат от случаен приулов.</w:t>
            </w:r>
          </w:p>
        </w:tc>
        <w:tc>
          <w:tcPr>
            <w:tcW w:w="3138" w:type="dxa"/>
            <w:tcBorders>
              <w:top w:val="single" w:sz="6" w:space="0" w:color="auto"/>
              <w:left w:val="single" w:sz="6" w:space="0" w:color="auto"/>
              <w:bottom w:val="double" w:sz="4" w:space="0" w:color="auto"/>
              <w:right w:val="single" w:sz="6" w:space="0" w:color="auto"/>
            </w:tcBorders>
          </w:tcPr>
          <w:p w14:paraId="50D1C97D" w14:textId="7C20169C" w:rsidR="007634E9" w:rsidRPr="00587100" w:rsidRDefault="007634E9" w:rsidP="007634E9">
            <w:pPr>
              <w:pStyle w:val="BodyText"/>
              <w:spacing w:after="120"/>
              <w:ind w:right="22"/>
              <w:jc w:val="both"/>
              <w:rPr>
                <w:sz w:val="20"/>
                <w:szCs w:val="20"/>
                <w:lang w:val="bg-BG"/>
              </w:rPr>
            </w:pPr>
            <w:r w:rsidRPr="007634E9">
              <w:rPr>
                <w:sz w:val="20"/>
                <w:szCs w:val="20"/>
                <w:lang w:val="bg-BG"/>
              </w:rPr>
              <w:t xml:space="preserve">1. </w:t>
            </w:r>
            <w:r w:rsidRPr="00587100">
              <w:rPr>
                <w:sz w:val="20"/>
                <w:szCs w:val="20"/>
                <w:lang w:val="bg-BG"/>
              </w:rPr>
              <w:t xml:space="preserve">Изпълнение </w:t>
            </w:r>
            <w:r w:rsidR="00587100" w:rsidRPr="00587100">
              <w:rPr>
                <w:sz w:val="20"/>
                <w:szCs w:val="20"/>
                <w:lang w:val="bg-BG"/>
              </w:rPr>
              <w:t xml:space="preserve">на </w:t>
            </w:r>
            <w:r w:rsidRPr="00587100">
              <w:rPr>
                <w:sz w:val="20"/>
                <w:szCs w:val="20"/>
                <w:lang w:val="bg-BG"/>
              </w:rPr>
              <w:t xml:space="preserve">препоръка </w:t>
            </w:r>
            <w:r w:rsidR="00587100" w:rsidRPr="00587100">
              <w:rPr>
                <w:sz w:val="20"/>
                <w:szCs w:val="20"/>
                <w:lang w:val="bg-BG"/>
              </w:rPr>
              <w:t>„</w:t>
            </w:r>
            <w:proofErr w:type="spellStart"/>
            <w:r w:rsidRPr="00587100">
              <w:rPr>
                <w:sz w:val="20"/>
                <w:szCs w:val="20"/>
                <w:lang w:val="bg-BG"/>
              </w:rPr>
              <w:t>Recommendation</w:t>
            </w:r>
            <w:proofErr w:type="spellEnd"/>
            <w:r w:rsidRPr="00587100">
              <w:rPr>
                <w:sz w:val="20"/>
                <w:szCs w:val="20"/>
                <w:lang w:val="bg-BG"/>
              </w:rPr>
              <w:t xml:space="preserve"> GFCM/37/2013/2</w:t>
            </w:r>
            <w:r w:rsidR="008075B7" w:rsidRPr="00587100">
              <w:rPr>
                <w:sz w:val="20"/>
                <w:szCs w:val="20"/>
                <w:lang w:val="en-US"/>
              </w:rPr>
              <w:t xml:space="preserve"> on the establishment of a set of minimum standards for bottom-set gillnet fisheries for turbot and </w:t>
            </w:r>
            <w:r w:rsidR="00587100" w:rsidRPr="00587100">
              <w:rPr>
                <w:sz w:val="20"/>
                <w:szCs w:val="20"/>
                <w:lang w:val="en-US"/>
              </w:rPr>
              <w:t>conservation of cetaceans in the Black Sea</w:t>
            </w:r>
            <w:r w:rsidR="00587100" w:rsidRPr="00587100">
              <w:rPr>
                <w:sz w:val="20"/>
                <w:szCs w:val="20"/>
                <w:lang w:val="bg-BG"/>
              </w:rPr>
              <w:t xml:space="preserve">“: а) Изготвени ежегодни доклади от мониторинга на </w:t>
            </w:r>
            <w:proofErr w:type="spellStart"/>
            <w:r w:rsidR="00587100" w:rsidRPr="00587100">
              <w:rPr>
                <w:sz w:val="20"/>
                <w:szCs w:val="20"/>
                <w:lang w:val="bg-BG"/>
              </w:rPr>
              <w:t>приулова</w:t>
            </w:r>
            <w:proofErr w:type="spellEnd"/>
            <w:r w:rsidR="00587100" w:rsidRPr="00587100">
              <w:rPr>
                <w:sz w:val="20"/>
                <w:szCs w:val="20"/>
                <w:lang w:val="bg-BG"/>
              </w:rPr>
              <w:t xml:space="preserve"> и попълнена база данни; </w:t>
            </w:r>
            <w:r w:rsidRPr="00587100">
              <w:rPr>
                <w:sz w:val="20"/>
                <w:szCs w:val="20"/>
                <w:lang w:val="bg-BG"/>
              </w:rPr>
              <w:t xml:space="preserve"> </w:t>
            </w:r>
            <w:r w:rsidR="00587100" w:rsidRPr="00587100">
              <w:rPr>
                <w:sz w:val="20"/>
                <w:szCs w:val="20"/>
                <w:lang w:val="bg-BG"/>
              </w:rPr>
              <w:t>б) Изпълнение технически параметри по препоръка GFCM/37/2013/2.</w:t>
            </w:r>
          </w:p>
          <w:p w14:paraId="1B2BACE9" w14:textId="7B0C73DC" w:rsidR="007634E9" w:rsidRDefault="007634E9" w:rsidP="007634E9">
            <w:pPr>
              <w:pStyle w:val="BodyText"/>
              <w:spacing w:after="120"/>
              <w:ind w:right="22"/>
              <w:jc w:val="both"/>
              <w:rPr>
                <w:sz w:val="20"/>
                <w:szCs w:val="20"/>
                <w:lang w:val="bg-BG"/>
              </w:rPr>
            </w:pPr>
            <w:r w:rsidRPr="00587100">
              <w:rPr>
                <w:sz w:val="20"/>
                <w:szCs w:val="20"/>
                <w:lang w:val="bg-BG"/>
              </w:rPr>
              <w:t>2. Определ</w:t>
            </w:r>
            <w:r w:rsidR="00587100" w:rsidRPr="00587100">
              <w:rPr>
                <w:sz w:val="20"/>
                <w:szCs w:val="20"/>
                <w:lang w:val="bg-BG"/>
              </w:rPr>
              <w:t xml:space="preserve">ени максимално допустими прагови стойности за смъртността на </w:t>
            </w:r>
            <w:proofErr w:type="spellStart"/>
            <w:r w:rsidR="00587100" w:rsidRPr="00587100">
              <w:rPr>
                <w:sz w:val="20"/>
                <w:szCs w:val="20"/>
                <w:lang w:val="bg-BG"/>
              </w:rPr>
              <w:t>китоподобни</w:t>
            </w:r>
            <w:proofErr w:type="spellEnd"/>
            <w:r w:rsidR="00587100" w:rsidRPr="00587100">
              <w:rPr>
                <w:sz w:val="20"/>
                <w:szCs w:val="20"/>
                <w:lang w:val="bg-BG"/>
              </w:rPr>
              <w:t xml:space="preserve"> бозайници в резултата на случаен приулов </w:t>
            </w:r>
            <w:r w:rsidRPr="00587100">
              <w:rPr>
                <w:sz w:val="20"/>
                <w:szCs w:val="20"/>
                <w:lang w:val="bg-BG"/>
              </w:rPr>
              <w:t>(Дескриптор 1 – биоразнообразие, критерий D1C1).</w:t>
            </w:r>
          </w:p>
          <w:p w14:paraId="655F41AE" w14:textId="59B6DB14" w:rsidR="00587100" w:rsidRDefault="00587100" w:rsidP="007634E9">
            <w:pPr>
              <w:pStyle w:val="BodyText"/>
              <w:spacing w:after="120"/>
              <w:ind w:right="22"/>
              <w:jc w:val="both"/>
              <w:rPr>
                <w:sz w:val="20"/>
                <w:szCs w:val="20"/>
                <w:lang w:val="bg-BG"/>
              </w:rPr>
            </w:pPr>
            <w:r>
              <w:rPr>
                <w:sz w:val="20"/>
                <w:szCs w:val="20"/>
                <w:lang w:val="bg-BG"/>
              </w:rPr>
              <w:t xml:space="preserve">3. Създадена и внедрена национална система за систематичен мониторинг на </w:t>
            </w:r>
            <w:proofErr w:type="spellStart"/>
            <w:r>
              <w:rPr>
                <w:sz w:val="20"/>
                <w:szCs w:val="20"/>
                <w:lang w:val="bg-BG"/>
              </w:rPr>
              <w:t>приулова</w:t>
            </w:r>
            <w:proofErr w:type="spellEnd"/>
            <w:r>
              <w:rPr>
                <w:sz w:val="20"/>
                <w:szCs w:val="20"/>
                <w:lang w:val="bg-BG"/>
              </w:rPr>
              <w:t xml:space="preserve"> и неумишлено убиване на </w:t>
            </w:r>
            <w:proofErr w:type="spellStart"/>
            <w:r>
              <w:rPr>
                <w:sz w:val="20"/>
                <w:szCs w:val="20"/>
                <w:lang w:val="bg-BG"/>
              </w:rPr>
              <w:t>китоподобни</w:t>
            </w:r>
            <w:proofErr w:type="spellEnd"/>
            <w:r>
              <w:rPr>
                <w:sz w:val="20"/>
                <w:szCs w:val="20"/>
                <w:lang w:val="bg-BG"/>
              </w:rPr>
              <w:t xml:space="preserve"> бозайници. </w:t>
            </w:r>
          </w:p>
          <w:p w14:paraId="75951AB7" w14:textId="2CD861C4" w:rsidR="007634E9" w:rsidRPr="007634E9" w:rsidRDefault="00587100" w:rsidP="00587100">
            <w:pPr>
              <w:pStyle w:val="BodyText"/>
              <w:spacing w:after="120"/>
              <w:ind w:right="22"/>
              <w:jc w:val="both"/>
              <w:rPr>
                <w:sz w:val="20"/>
                <w:szCs w:val="20"/>
                <w:lang w:val="bg-BG"/>
              </w:rPr>
            </w:pPr>
            <w:r>
              <w:rPr>
                <w:sz w:val="20"/>
                <w:szCs w:val="20"/>
                <w:lang w:val="bg-BG"/>
              </w:rPr>
              <w:t xml:space="preserve">4. Брой извършени целеви инспекции по море по отношение отчитането на случаен улов на </w:t>
            </w:r>
            <w:proofErr w:type="spellStart"/>
            <w:r>
              <w:rPr>
                <w:sz w:val="20"/>
                <w:szCs w:val="20"/>
                <w:lang w:val="bg-BG"/>
              </w:rPr>
              <w:t>китоподобни</w:t>
            </w:r>
            <w:proofErr w:type="spellEnd"/>
            <w:r>
              <w:rPr>
                <w:sz w:val="20"/>
                <w:szCs w:val="20"/>
                <w:lang w:val="bg-BG"/>
              </w:rPr>
              <w:t xml:space="preserve"> бозайници, заложен в Националния план за мониторинг, контрол и наблюдение на риболова на калкан в Черно море съгласно изискванията на чл. 19 и 20 от ЗРА.</w:t>
            </w:r>
          </w:p>
        </w:tc>
        <w:tc>
          <w:tcPr>
            <w:tcW w:w="1277" w:type="dxa"/>
            <w:tcBorders>
              <w:top w:val="single" w:sz="6" w:space="0" w:color="auto"/>
              <w:left w:val="single" w:sz="6" w:space="0" w:color="auto"/>
              <w:bottom w:val="double" w:sz="4" w:space="0" w:color="auto"/>
              <w:right w:val="single" w:sz="6" w:space="0" w:color="auto"/>
            </w:tcBorders>
            <w:hideMark/>
          </w:tcPr>
          <w:p w14:paraId="742EE7E5" w14:textId="77777777" w:rsidR="007634E9" w:rsidRPr="007634E9" w:rsidRDefault="007634E9" w:rsidP="007634E9">
            <w:pPr>
              <w:pStyle w:val="BodyText"/>
              <w:spacing w:after="120"/>
              <w:ind w:right="22"/>
              <w:jc w:val="both"/>
              <w:rPr>
                <w:sz w:val="20"/>
                <w:szCs w:val="20"/>
                <w:lang w:val="bg-BG"/>
              </w:rPr>
            </w:pPr>
            <w:r w:rsidRPr="007634E9">
              <w:rPr>
                <w:sz w:val="20"/>
                <w:szCs w:val="20"/>
                <w:lang w:val="bg-BG"/>
              </w:rPr>
              <w:t>ежегодно</w:t>
            </w:r>
          </w:p>
        </w:tc>
        <w:tc>
          <w:tcPr>
            <w:tcW w:w="1498" w:type="dxa"/>
            <w:tcBorders>
              <w:top w:val="single" w:sz="6" w:space="0" w:color="auto"/>
              <w:left w:val="single" w:sz="6" w:space="0" w:color="auto"/>
              <w:bottom w:val="double" w:sz="4" w:space="0" w:color="auto"/>
              <w:right w:val="double" w:sz="4" w:space="0" w:color="auto"/>
            </w:tcBorders>
            <w:hideMark/>
          </w:tcPr>
          <w:p w14:paraId="4683417D" w14:textId="323D7FE5" w:rsidR="007634E9" w:rsidRPr="007634E9" w:rsidRDefault="007634E9" w:rsidP="007634E9">
            <w:pPr>
              <w:pStyle w:val="BodyText"/>
              <w:spacing w:after="120"/>
              <w:ind w:right="22"/>
              <w:jc w:val="both"/>
              <w:rPr>
                <w:sz w:val="20"/>
                <w:szCs w:val="20"/>
                <w:lang w:val="bg-BG"/>
              </w:rPr>
            </w:pPr>
            <w:r w:rsidRPr="007634E9">
              <w:rPr>
                <w:b/>
                <w:bCs/>
                <w:sz w:val="20"/>
                <w:szCs w:val="20"/>
                <w:lang w:val="bg-BG"/>
              </w:rPr>
              <w:t>Отговорен за изпълнение:</w:t>
            </w:r>
            <w:r w:rsidRPr="007634E9">
              <w:rPr>
                <w:sz w:val="20"/>
                <w:szCs w:val="20"/>
                <w:lang w:val="bg-BG"/>
              </w:rPr>
              <w:t xml:space="preserve"> </w:t>
            </w:r>
            <w:r w:rsidRPr="00FC6D8F">
              <w:rPr>
                <w:sz w:val="20"/>
                <w:szCs w:val="20"/>
                <w:lang w:val="bg-BG"/>
              </w:rPr>
              <w:t xml:space="preserve">МОСВ, </w:t>
            </w:r>
            <w:r w:rsidRPr="007634E9">
              <w:rPr>
                <w:sz w:val="20"/>
                <w:szCs w:val="20"/>
                <w:lang w:val="bg-BG"/>
              </w:rPr>
              <w:t xml:space="preserve">БДЧР, ИО </w:t>
            </w:r>
            <w:r w:rsidRPr="00FC6D8F">
              <w:rPr>
                <w:sz w:val="20"/>
                <w:szCs w:val="20"/>
                <w:lang w:val="bg-BG"/>
              </w:rPr>
              <w:t>–</w:t>
            </w:r>
            <w:r w:rsidRPr="007634E9">
              <w:rPr>
                <w:sz w:val="20"/>
                <w:szCs w:val="20"/>
                <w:lang w:val="bg-BG"/>
              </w:rPr>
              <w:t xml:space="preserve"> БАН</w:t>
            </w:r>
            <w:r w:rsidRPr="00FC6D8F">
              <w:rPr>
                <w:sz w:val="20"/>
                <w:szCs w:val="20"/>
                <w:lang w:val="bg-BG"/>
              </w:rPr>
              <w:t>, МЗХ,</w:t>
            </w:r>
            <w:r w:rsidRPr="007634E9">
              <w:rPr>
                <w:sz w:val="20"/>
                <w:szCs w:val="20"/>
                <w:lang w:val="bg-BG"/>
              </w:rPr>
              <w:t xml:space="preserve"> ИАРА: отдел "Рибарство и контрол - Черно море“</w:t>
            </w:r>
          </w:p>
          <w:p w14:paraId="347437A5" w14:textId="77777777" w:rsidR="007634E9" w:rsidRPr="007634E9" w:rsidRDefault="007634E9" w:rsidP="007634E9">
            <w:pPr>
              <w:pStyle w:val="BodyText"/>
              <w:spacing w:after="120"/>
              <w:ind w:right="22"/>
              <w:jc w:val="both"/>
              <w:rPr>
                <w:b/>
                <w:bCs/>
                <w:sz w:val="20"/>
                <w:szCs w:val="20"/>
                <w:lang w:val="bg-BG"/>
              </w:rPr>
            </w:pPr>
            <w:r w:rsidRPr="007634E9">
              <w:rPr>
                <w:b/>
                <w:bCs/>
                <w:sz w:val="20"/>
                <w:szCs w:val="20"/>
                <w:lang w:val="bg-BG"/>
              </w:rPr>
              <w:t>Органи по контрол:</w:t>
            </w:r>
          </w:p>
          <w:p w14:paraId="6987899C" w14:textId="77777777" w:rsidR="007634E9" w:rsidRPr="007634E9" w:rsidRDefault="007634E9" w:rsidP="007634E9">
            <w:pPr>
              <w:pStyle w:val="BodyText"/>
              <w:spacing w:after="120"/>
              <w:ind w:right="22"/>
              <w:jc w:val="both"/>
              <w:rPr>
                <w:b/>
                <w:bCs/>
                <w:sz w:val="20"/>
                <w:szCs w:val="20"/>
                <w:lang w:val="bg-BG"/>
              </w:rPr>
            </w:pPr>
            <w:r w:rsidRPr="007634E9">
              <w:rPr>
                <w:sz w:val="20"/>
                <w:szCs w:val="20"/>
                <w:lang w:val="bg-BG"/>
              </w:rPr>
              <w:t>МОСВ и МЗХ</w:t>
            </w:r>
          </w:p>
        </w:tc>
      </w:tr>
    </w:tbl>
    <w:p w14:paraId="5CD2F84E" w14:textId="77777777" w:rsidR="001155B5" w:rsidRPr="001155B5" w:rsidRDefault="001155B5" w:rsidP="001155B5">
      <w:pPr>
        <w:pStyle w:val="BodyText"/>
        <w:ind w:right="22"/>
        <w:jc w:val="both"/>
        <w:rPr>
          <w:i/>
          <w:iCs/>
          <w:sz w:val="18"/>
          <w:szCs w:val="18"/>
          <w:lang w:val="bg-BG"/>
        </w:rPr>
      </w:pPr>
      <w:r w:rsidRPr="001155B5">
        <w:rPr>
          <w:i/>
          <w:iCs/>
          <w:sz w:val="18"/>
          <w:szCs w:val="18"/>
          <w:lang w:val="bg-BG"/>
        </w:rPr>
        <w:t>*Планираните индикатори отговарят на представените в поле „Индикатори за измерване ефективността на мярката” от формулярите на новите мерки от ПоМ.</w:t>
      </w:r>
    </w:p>
    <w:p w14:paraId="4C1B9CA8" w14:textId="77777777" w:rsidR="007634E9" w:rsidRPr="00130E39" w:rsidRDefault="007634E9" w:rsidP="00B3791F">
      <w:pPr>
        <w:pStyle w:val="BodyText"/>
        <w:spacing w:after="120" w:line="276" w:lineRule="auto"/>
        <w:ind w:right="22"/>
        <w:jc w:val="both"/>
        <w:rPr>
          <w:lang w:val="bg-BG"/>
        </w:rPr>
      </w:pPr>
    </w:p>
    <w:p w14:paraId="5C3B2FB9" w14:textId="11C1DD9A" w:rsidR="00130E39" w:rsidRDefault="001155B5" w:rsidP="00AD2504">
      <w:pPr>
        <w:pStyle w:val="BodyText"/>
        <w:spacing w:after="120" w:line="276" w:lineRule="auto"/>
        <w:ind w:right="22" w:firstLine="720"/>
        <w:jc w:val="both"/>
        <w:rPr>
          <w:i/>
          <w:iCs/>
          <w:lang w:val="bg-BG"/>
        </w:rPr>
      </w:pPr>
      <w:bookmarkStart w:id="22" w:name="_Hlk184218392"/>
      <w:r w:rsidRPr="001155B5">
        <w:rPr>
          <w:i/>
          <w:iCs/>
          <w:lang w:val="bg-BG"/>
        </w:rPr>
        <w:t>Информация по индикаторите ще бъде събирана, анализирана и оценявана в докладите по наблюдение и контрол</w:t>
      </w:r>
      <w:r>
        <w:rPr>
          <w:i/>
          <w:iCs/>
          <w:lang w:val="bg-BG"/>
        </w:rPr>
        <w:t>, изготвяни от БДЧР.</w:t>
      </w:r>
    </w:p>
    <w:p w14:paraId="39C0FF85" w14:textId="3BFAC9EF" w:rsidR="001155B5" w:rsidRDefault="001155B5" w:rsidP="001155B5">
      <w:pPr>
        <w:pStyle w:val="BodyText"/>
        <w:numPr>
          <w:ilvl w:val="0"/>
          <w:numId w:val="10"/>
        </w:numPr>
        <w:spacing w:after="120" w:line="276" w:lineRule="auto"/>
        <w:ind w:right="22"/>
        <w:jc w:val="both"/>
        <w:rPr>
          <w:lang w:val="bg-BG"/>
        </w:rPr>
      </w:pPr>
      <w:r>
        <w:rPr>
          <w:lang w:val="bg-BG"/>
        </w:rPr>
        <w:t>При констатирани неблагоприятни последствия върху околната среда и/или човешкото здраве, да се предложат и предприемат своевременни мерки за тяхното отстраняване.</w:t>
      </w:r>
    </w:p>
    <w:p w14:paraId="6AB8DA4A" w14:textId="26C806D7" w:rsidR="001155B5" w:rsidRDefault="001155B5" w:rsidP="00AD2504">
      <w:pPr>
        <w:pStyle w:val="BodyText"/>
        <w:spacing w:after="120" w:line="276" w:lineRule="auto"/>
        <w:ind w:right="22" w:firstLine="720"/>
        <w:jc w:val="both"/>
        <w:rPr>
          <w:i/>
          <w:iCs/>
          <w:lang w:val="bg-BG"/>
        </w:rPr>
      </w:pPr>
      <w:r w:rsidRPr="001155B5">
        <w:rPr>
          <w:i/>
          <w:iCs/>
          <w:lang w:val="bg-BG"/>
        </w:rPr>
        <w:t xml:space="preserve">При констатирани неблагоприятни последствия върху околната среда и/или човешкото здраве, </w:t>
      </w:r>
      <w:r>
        <w:rPr>
          <w:i/>
          <w:iCs/>
          <w:lang w:val="bg-BG"/>
        </w:rPr>
        <w:t>БД</w:t>
      </w:r>
      <w:r w:rsidR="00B329EE">
        <w:rPr>
          <w:i/>
          <w:iCs/>
          <w:lang w:val="bg-BG"/>
        </w:rPr>
        <w:t>Ч</w:t>
      </w:r>
      <w:r>
        <w:rPr>
          <w:i/>
          <w:iCs/>
          <w:lang w:val="bg-BG"/>
        </w:rPr>
        <w:t xml:space="preserve">Р </w:t>
      </w:r>
      <w:r w:rsidRPr="001155B5">
        <w:rPr>
          <w:i/>
          <w:iCs/>
          <w:lang w:val="bg-BG"/>
        </w:rPr>
        <w:t xml:space="preserve">ще предложи и </w:t>
      </w:r>
      <w:r>
        <w:rPr>
          <w:i/>
          <w:iCs/>
          <w:lang w:val="bg-BG"/>
        </w:rPr>
        <w:t>ще</w:t>
      </w:r>
      <w:r w:rsidRPr="001155B5">
        <w:rPr>
          <w:i/>
          <w:iCs/>
          <w:lang w:val="bg-BG"/>
        </w:rPr>
        <w:t xml:space="preserve"> предприе</w:t>
      </w:r>
      <w:r>
        <w:rPr>
          <w:i/>
          <w:iCs/>
          <w:lang w:val="bg-BG"/>
        </w:rPr>
        <w:t>ме</w:t>
      </w:r>
      <w:r w:rsidRPr="001155B5">
        <w:rPr>
          <w:i/>
          <w:iCs/>
          <w:lang w:val="bg-BG"/>
        </w:rPr>
        <w:t xml:space="preserve"> своевременни мерки за отстраняване</w:t>
      </w:r>
      <w:r>
        <w:rPr>
          <w:i/>
          <w:iCs/>
          <w:lang w:val="bg-BG"/>
        </w:rPr>
        <w:t>то им</w:t>
      </w:r>
      <w:r w:rsidRPr="001155B5">
        <w:rPr>
          <w:i/>
          <w:iCs/>
          <w:lang w:val="bg-BG"/>
        </w:rPr>
        <w:t>.</w:t>
      </w:r>
    </w:p>
    <w:p w14:paraId="09920BE1" w14:textId="027387AD" w:rsidR="001155B5" w:rsidRDefault="00AD2504" w:rsidP="000056F3">
      <w:pPr>
        <w:pStyle w:val="BodyText"/>
        <w:spacing w:after="120" w:line="276" w:lineRule="auto"/>
        <w:ind w:right="22" w:firstLine="720"/>
        <w:jc w:val="both"/>
        <w:rPr>
          <w:i/>
          <w:iCs/>
          <w:lang w:val="bg-BG"/>
        </w:rPr>
      </w:pPr>
      <w:r w:rsidRPr="00AD2504">
        <w:rPr>
          <w:lang w:val="bg-BG"/>
        </w:rPr>
        <w:t xml:space="preserve">Условията и мерките, произтичащи от </w:t>
      </w:r>
      <w:r w:rsidRPr="00587100">
        <w:rPr>
          <w:lang w:val="bg-BG"/>
        </w:rPr>
        <w:t xml:space="preserve">Становище по ЕО № </w:t>
      </w:r>
      <w:r w:rsidR="00587100" w:rsidRPr="00587100">
        <w:rPr>
          <w:lang w:val="bg-BG"/>
        </w:rPr>
        <w:t>2-2/10.12.202</w:t>
      </w:r>
      <w:r w:rsidR="00587100">
        <w:rPr>
          <w:lang w:val="bg-BG"/>
        </w:rPr>
        <w:t>4 г.</w:t>
      </w:r>
      <w:r w:rsidRPr="00AD2504">
        <w:rPr>
          <w:lang w:val="bg-BG"/>
        </w:rPr>
        <w:t xml:space="preserve"> на </w:t>
      </w:r>
      <w:r>
        <w:rPr>
          <w:lang w:val="bg-BG"/>
        </w:rPr>
        <w:t>Морската стратегия</w:t>
      </w:r>
      <w:r w:rsidRPr="00AD2504">
        <w:rPr>
          <w:lang w:val="bg-BG"/>
        </w:rPr>
        <w:t xml:space="preserve"> 20</w:t>
      </w:r>
      <w:r>
        <w:rPr>
          <w:lang w:val="bg-BG"/>
        </w:rPr>
        <w:t>22</w:t>
      </w:r>
      <w:r w:rsidRPr="00AD2504">
        <w:rPr>
          <w:lang w:val="bg-BG"/>
        </w:rPr>
        <w:t>-202</w:t>
      </w:r>
      <w:r>
        <w:rPr>
          <w:lang w:val="bg-BG"/>
        </w:rPr>
        <w:t>7</w:t>
      </w:r>
      <w:r w:rsidRPr="00AD2504">
        <w:rPr>
          <w:lang w:val="bg-BG"/>
        </w:rPr>
        <w:t xml:space="preserve"> </w:t>
      </w:r>
      <w:r w:rsidR="00B329EE">
        <w:rPr>
          <w:lang w:val="bg-BG"/>
        </w:rPr>
        <w:t xml:space="preserve">г. </w:t>
      </w:r>
      <w:r w:rsidRPr="00AD2504">
        <w:rPr>
          <w:lang w:val="bg-BG"/>
        </w:rPr>
        <w:t>са отразени напълно в</w:t>
      </w:r>
      <w:r>
        <w:rPr>
          <w:lang w:val="bg-BG"/>
        </w:rPr>
        <w:t xml:space="preserve"> </w:t>
      </w:r>
      <w:r w:rsidRPr="00AD2504">
        <w:rPr>
          <w:lang w:val="bg-BG"/>
        </w:rPr>
        <w:t>документа, който ще бъде внесен за разглеждане и приемане от</w:t>
      </w:r>
      <w:r>
        <w:rPr>
          <w:lang w:val="bg-BG"/>
        </w:rPr>
        <w:t xml:space="preserve"> </w:t>
      </w:r>
      <w:r w:rsidRPr="00AD2504">
        <w:rPr>
          <w:lang w:val="bg-BG"/>
        </w:rPr>
        <w:t>Министерски съвет на Р</w:t>
      </w:r>
      <w:r>
        <w:rPr>
          <w:lang w:val="bg-BG"/>
        </w:rPr>
        <w:t>епублика</w:t>
      </w:r>
      <w:r w:rsidRPr="00AD2504">
        <w:rPr>
          <w:lang w:val="bg-BG"/>
        </w:rPr>
        <w:t xml:space="preserve"> България</w:t>
      </w:r>
      <w:r>
        <w:rPr>
          <w:lang w:val="bg-BG"/>
        </w:rPr>
        <w:t xml:space="preserve">. </w:t>
      </w:r>
      <w:bookmarkEnd w:id="22"/>
    </w:p>
    <w:p w14:paraId="694475A9" w14:textId="77777777" w:rsidR="001155B5" w:rsidRPr="001155B5" w:rsidRDefault="001155B5" w:rsidP="001155B5">
      <w:pPr>
        <w:pStyle w:val="BodyText"/>
        <w:spacing w:after="120" w:line="276" w:lineRule="auto"/>
        <w:ind w:right="22"/>
        <w:jc w:val="both"/>
        <w:rPr>
          <w:lang w:val="bg-BG"/>
        </w:rPr>
      </w:pPr>
    </w:p>
    <w:p w14:paraId="65A2AAC4" w14:textId="77777777" w:rsidR="00130E39" w:rsidRPr="00130E39" w:rsidRDefault="00130E39" w:rsidP="00130E39">
      <w:pPr>
        <w:pStyle w:val="BodyText"/>
        <w:spacing w:after="120" w:line="276" w:lineRule="auto"/>
        <w:ind w:right="22" w:firstLine="720"/>
        <w:jc w:val="both"/>
        <w:rPr>
          <w:lang w:val="bg-BG"/>
        </w:rPr>
      </w:pPr>
    </w:p>
    <w:p w14:paraId="525A8601" w14:textId="77777777" w:rsidR="00130E39" w:rsidRPr="00130E39" w:rsidRDefault="00130E39" w:rsidP="00130E39">
      <w:pPr>
        <w:tabs>
          <w:tab w:val="left" w:pos="3600"/>
        </w:tabs>
        <w:spacing w:after="120" w:line="276" w:lineRule="auto"/>
        <w:jc w:val="both"/>
        <w:rPr>
          <w:rFonts w:ascii="Times New Roman" w:hAnsi="Times New Roman" w:cs="Times New Roman"/>
          <w:sz w:val="24"/>
          <w:szCs w:val="24"/>
          <w:lang w:val="bg-BG"/>
        </w:rPr>
      </w:pPr>
    </w:p>
    <w:sectPr w:rsidR="00130E39" w:rsidRPr="00130E39" w:rsidSect="00054BB7">
      <w:footerReference w:type="default" r:id="rId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2D9EAA" w14:textId="77777777" w:rsidR="005D01B9" w:rsidRDefault="005D01B9" w:rsidP="008A6580">
      <w:pPr>
        <w:spacing w:after="0" w:line="240" w:lineRule="auto"/>
      </w:pPr>
      <w:r>
        <w:separator/>
      </w:r>
    </w:p>
  </w:endnote>
  <w:endnote w:type="continuationSeparator" w:id="0">
    <w:p w14:paraId="3D76E1A2" w14:textId="77777777" w:rsidR="005D01B9" w:rsidRDefault="005D01B9" w:rsidP="008A6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Myriad Pro"/>
    <w:charset w:val="00"/>
    <w:family w:val="swiss"/>
    <w:pitch w:val="variable"/>
    <w:sig w:usb0="20000287" w:usb1="00000003" w:usb2="00000000" w:usb3="00000000" w:csb0="0000019F" w:csb1="00000000"/>
  </w:font>
  <w:font w:name="Aptos Display">
    <w:altName w:val="Myriad Pro"/>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0039379"/>
      <w:docPartObj>
        <w:docPartGallery w:val="Page Numbers (Bottom of Page)"/>
        <w:docPartUnique/>
      </w:docPartObj>
    </w:sdtPr>
    <w:sdtEndPr>
      <w:rPr>
        <w:noProof/>
      </w:rPr>
    </w:sdtEndPr>
    <w:sdtContent>
      <w:p w14:paraId="0C5D8300" w14:textId="1D3518E4" w:rsidR="00054BB7" w:rsidRDefault="00054BB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A46C5A" w14:textId="77777777" w:rsidR="00054BB7" w:rsidRDefault="00054BB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533722"/>
      <w:docPartObj>
        <w:docPartGallery w:val="Page Numbers (Bottom of Page)"/>
        <w:docPartUnique/>
      </w:docPartObj>
    </w:sdtPr>
    <w:sdtEndPr>
      <w:rPr>
        <w:noProof/>
      </w:rPr>
    </w:sdtEndPr>
    <w:sdtContent>
      <w:p w14:paraId="3D10CC65" w14:textId="1D873F13" w:rsidR="00FC6D8F" w:rsidRPr="005207C8" w:rsidRDefault="00FC6D8F">
        <w:pPr>
          <w:pStyle w:val="Footer"/>
          <w:jc w:val="right"/>
        </w:pPr>
        <w:r w:rsidRPr="005207C8">
          <w:fldChar w:fldCharType="begin"/>
        </w:r>
        <w:r w:rsidRPr="005207C8">
          <w:instrText xml:space="preserve"> PAGE   \* MERGEFORMAT </w:instrText>
        </w:r>
        <w:r w:rsidRPr="005207C8">
          <w:fldChar w:fldCharType="separate"/>
        </w:r>
        <w:r w:rsidR="00FB7227">
          <w:rPr>
            <w:noProof/>
          </w:rPr>
          <w:t>10</w:t>
        </w:r>
        <w:r w:rsidRPr="005207C8">
          <w:rPr>
            <w:noProof/>
          </w:rPr>
          <w:fldChar w:fldCharType="end"/>
        </w:r>
      </w:p>
    </w:sdtContent>
  </w:sdt>
  <w:p w14:paraId="7268E472" w14:textId="77777777" w:rsidR="00FC6D8F" w:rsidRPr="005207C8" w:rsidRDefault="00FC6D8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4A6B4" w14:textId="77777777" w:rsidR="005D01B9" w:rsidRDefault="005D01B9" w:rsidP="008A6580">
      <w:pPr>
        <w:spacing w:after="0" w:line="240" w:lineRule="auto"/>
      </w:pPr>
      <w:r>
        <w:separator/>
      </w:r>
    </w:p>
  </w:footnote>
  <w:footnote w:type="continuationSeparator" w:id="0">
    <w:p w14:paraId="38E64C1C" w14:textId="77777777" w:rsidR="005D01B9" w:rsidRDefault="005D01B9" w:rsidP="008A65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5E85"/>
    <w:multiLevelType w:val="hybridMultilevel"/>
    <w:tmpl w:val="25DE0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805D18"/>
    <w:multiLevelType w:val="hybridMultilevel"/>
    <w:tmpl w:val="9B5EF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8A5D94"/>
    <w:multiLevelType w:val="hybridMultilevel"/>
    <w:tmpl w:val="9FD64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5D6808"/>
    <w:multiLevelType w:val="hybridMultilevel"/>
    <w:tmpl w:val="814001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4DD2392"/>
    <w:multiLevelType w:val="hybridMultilevel"/>
    <w:tmpl w:val="614E79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1E0DD5"/>
    <w:multiLevelType w:val="hybridMultilevel"/>
    <w:tmpl w:val="CC9AD5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A0511AA"/>
    <w:multiLevelType w:val="multilevel"/>
    <w:tmpl w:val="38F223C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3BD100F4"/>
    <w:multiLevelType w:val="hybridMultilevel"/>
    <w:tmpl w:val="5E380E2C"/>
    <w:lvl w:ilvl="0" w:tplc="04090003">
      <w:start w:val="1"/>
      <w:numFmt w:val="bullet"/>
      <w:lvlText w:val="o"/>
      <w:lvlJc w:val="left"/>
      <w:pPr>
        <w:ind w:left="1429" w:hanging="360"/>
      </w:pPr>
      <w:rPr>
        <w:rFonts w:ascii="Courier New" w:hAnsi="Courier New" w:cs="Courier New" w:hint="default"/>
      </w:rPr>
    </w:lvl>
    <w:lvl w:ilvl="1" w:tplc="FFFFFFFF">
      <w:start w:val="1"/>
      <w:numFmt w:val="bullet"/>
      <w:lvlText w:val="o"/>
      <w:lvlJc w:val="left"/>
      <w:pPr>
        <w:ind w:left="2149" w:hanging="360"/>
      </w:pPr>
      <w:rPr>
        <w:rFonts w:ascii="Courier New" w:hAnsi="Courier New" w:cs="Courier New" w:hint="default"/>
      </w:rPr>
    </w:lvl>
    <w:lvl w:ilvl="2" w:tplc="FFFFFFFF">
      <w:start w:val="1"/>
      <w:numFmt w:val="bullet"/>
      <w:lvlText w:val=""/>
      <w:lvlJc w:val="left"/>
      <w:pPr>
        <w:ind w:left="2869" w:hanging="360"/>
      </w:pPr>
      <w:rPr>
        <w:rFonts w:ascii="Wingdings" w:hAnsi="Wingdings" w:hint="default"/>
      </w:rPr>
    </w:lvl>
    <w:lvl w:ilvl="3" w:tplc="FFFFFFFF">
      <w:start w:val="1"/>
      <w:numFmt w:val="bullet"/>
      <w:lvlText w:val=""/>
      <w:lvlJc w:val="left"/>
      <w:pPr>
        <w:ind w:left="3589" w:hanging="360"/>
      </w:pPr>
      <w:rPr>
        <w:rFonts w:ascii="Symbol" w:hAnsi="Symbol" w:hint="default"/>
      </w:rPr>
    </w:lvl>
    <w:lvl w:ilvl="4" w:tplc="FFFFFFFF">
      <w:start w:val="1"/>
      <w:numFmt w:val="bullet"/>
      <w:lvlText w:val="o"/>
      <w:lvlJc w:val="left"/>
      <w:pPr>
        <w:ind w:left="4309" w:hanging="360"/>
      </w:pPr>
      <w:rPr>
        <w:rFonts w:ascii="Courier New" w:hAnsi="Courier New" w:cs="Courier New" w:hint="default"/>
      </w:rPr>
    </w:lvl>
    <w:lvl w:ilvl="5" w:tplc="FFFFFFFF">
      <w:start w:val="1"/>
      <w:numFmt w:val="bullet"/>
      <w:lvlText w:val=""/>
      <w:lvlJc w:val="left"/>
      <w:pPr>
        <w:ind w:left="5029" w:hanging="360"/>
      </w:pPr>
      <w:rPr>
        <w:rFonts w:ascii="Wingdings" w:hAnsi="Wingdings" w:hint="default"/>
      </w:rPr>
    </w:lvl>
    <w:lvl w:ilvl="6" w:tplc="FFFFFFFF">
      <w:start w:val="1"/>
      <w:numFmt w:val="bullet"/>
      <w:lvlText w:val=""/>
      <w:lvlJc w:val="left"/>
      <w:pPr>
        <w:ind w:left="5749" w:hanging="360"/>
      </w:pPr>
      <w:rPr>
        <w:rFonts w:ascii="Symbol" w:hAnsi="Symbol" w:hint="default"/>
      </w:rPr>
    </w:lvl>
    <w:lvl w:ilvl="7" w:tplc="FFFFFFFF">
      <w:start w:val="1"/>
      <w:numFmt w:val="bullet"/>
      <w:lvlText w:val="o"/>
      <w:lvlJc w:val="left"/>
      <w:pPr>
        <w:ind w:left="6469" w:hanging="360"/>
      </w:pPr>
      <w:rPr>
        <w:rFonts w:ascii="Courier New" w:hAnsi="Courier New" w:cs="Courier New" w:hint="default"/>
      </w:rPr>
    </w:lvl>
    <w:lvl w:ilvl="8" w:tplc="FFFFFFFF">
      <w:start w:val="1"/>
      <w:numFmt w:val="bullet"/>
      <w:lvlText w:val=""/>
      <w:lvlJc w:val="left"/>
      <w:pPr>
        <w:ind w:left="7189" w:hanging="360"/>
      </w:pPr>
      <w:rPr>
        <w:rFonts w:ascii="Wingdings" w:hAnsi="Wingdings" w:hint="default"/>
      </w:rPr>
    </w:lvl>
  </w:abstractNum>
  <w:abstractNum w:abstractNumId="8" w15:restartNumberingAfterBreak="0">
    <w:nsid w:val="581C782B"/>
    <w:multiLevelType w:val="hybridMultilevel"/>
    <w:tmpl w:val="FEBAF25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9" w15:restartNumberingAfterBreak="0">
    <w:nsid w:val="60AB4814"/>
    <w:multiLevelType w:val="hybridMultilevel"/>
    <w:tmpl w:val="D676E4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36238BC"/>
    <w:multiLevelType w:val="hybridMultilevel"/>
    <w:tmpl w:val="9A900F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8"/>
  </w:num>
  <w:num w:numId="3">
    <w:abstractNumId w:val="7"/>
  </w:num>
  <w:num w:numId="4">
    <w:abstractNumId w:val="5"/>
  </w:num>
  <w:num w:numId="5">
    <w:abstractNumId w:val="3"/>
  </w:num>
  <w:num w:numId="6">
    <w:abstractNumId w:val="10"/>
  </w:num>
  <w:num w:numId="7">
    <w:abstractNumId w:val="6"/>
  </w:num>
  <w:num w:numId="8">
    <w:abstractNumId w:val="9"/>
  </w:num>
  <w:num w:numId="9">
    <w:abstractNumId w:val="1"/>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E39"/>
    <w:rsid w:val="000056F3"/>
    <w:rsid w:val="00010CE9"/>
    <w:rsid w:val="000300BA"/>
    <w:rsid w:val="00054BB7"/>
    <w:rsid w:val="0007267D"/>
    <w:rsid w:val="00084875"/>
    <w:rsid w:val="00096EE6"/>
    <w:rsid w:val="000A6016"/>
    <w:rsid w:val="001155B5"/>
    <w:rsid w:val="00130E39"/>
    <w:rsid w:val="001B4757"/>
    <w:rsid w:val="00215B09"/>
    <w:rsid w:val="002C750A"/>
    <w:rsid w:val="002C77C9"/>
    <w:rsid w:val="002F4AA2"/>
    <w:rsid w:val="0039108A"/>
    <w:rsid w:val="003C69F7"/>
    <w:rsid w:val="004113A5"/>
    <w:rsid w:val="00465EB7"/>
    <w:rsid w:val="00487465"/>
    <w:rsid w:val="00492000"/>
    <w:rsid w:val="004C7A7F"/>
    <w:rsid w:val="0051449F"/>
    <w:rsid w:val="005207C8"/>
    <w:rsid w:val="0052328A"/>
    <w:rsid w:val="00525C37"/>
    <w:rsid w:val="00587100"/>
    <w:rsid w:val="00596E6E"/>
    <w:rsid w:val="005B54D5"/>
    <w:rsid w:val="005C500B"/>
    <w:rsid w:val="005C74EF"/>
    <w:rsid w:val="005D01B9"/>
    <w:rsid w:val="006159F5"/>
    <w:rsid w:val="00616186"/>
    <w:rsid w:val="00627494"/>
    <w:rsid w:val="006B5CDE"/>
    <w:rsid w:val="006C4277"/>
    <w:rsid w:val="00734F45"/>
    <w:rsid w:val="007634E9"/>
    <w:rsid w:val="00787BA0"/>
    <w:rsid w:val="00795B7A"/>
    <w:rsid w:val="007A43EE"/>
    <w:rsid w:val="007B47EA"/>
    <w:rsid w:val="007E1B5D"/>
    <w:rsid w:val="008075B7"/>
    <w:rsid w:val="008139F5"/>
    <w:rsid w:val="008A6580"/>
    <w:rsid w:val="008C480C"/>
    <w:rsid w:val="008C77DE"/>
    <w:rsid w:val="009049BE"/>
    <w:rsid w:val="00951310"/>
    <w:rsid w:val="00954F57"/>
    <w:rsid w:val="009B15F3"/>
    <w:rsid w:val="009B76CB"/>
    <w:rsid w:val="00A87926"/>
    <w:rsid w:val="00AD2504"/>
    <w:rsid w:val="00B14A49"/>
    <w:rsid w:val="00B329EE"/>
    <w:rsid w:val="00B371D6"/>
    <w:rsid w:val="00B3791F"/>
    <w:rsid w:val="00B91DBE"/>
    <w:rsid w:val="00B93608"/>
    <w:rsid w:val="00BD5B2C"/>
    <w:rsid w:val="00C00A16"/>
    <w:rsid w:val="00C14682"/>
    <w:rsid w:val="00C304B7"/>
    <w:rsid w:val="00C84225"/>
    <w:rsid w:val="00CC3F7B"/>
    <w:rsid w:val="00CD515B"/>
    <w:rsid w:val="00CE6169"/>
    <w:rsid w:val="00D15CE1"/>
    <w:rsid w:val="00D25E46"/>
    <w:rsid w:val="00E56140"/>
    <w:rsid w:val="00E64596"/>
    <w:rsid w:val="00EF78D6"/>
    <w:rsid w:val="00F01460"/>
    <w:rsid w:val="00F13DA5"/>
    <w:rsid w:val="00F6590A"/>
    <w:rsid w:val="00F938C6"/>
    <w:rsid w:val="00FA4F3F"/>
    <w:rsid w:val="00FB7227"/>
    <w:rsid w:val="00FC6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66C62"/>
  <w15:chartTrackingRefBased/>
  <w15:docId w15:val="{0A490F33-BB31-412F-AD41-11A1FFBE0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30E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0E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0E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0E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0E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0E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0E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0E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0E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0E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0E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0E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0E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0E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0E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0E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0E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0E39"/>
    <w:rPr>
      <w:rFonts w:eastAsiaTheme="majorEastAsia" w:cstheme="majorBidi"/>
      <w:color w:val="272727" w:themeColor="text1" w:themeTint="D8"/>
    </w:rPr>
  </w:style>
  <w:style w:type="paragraph" w:styleId="Title">
    <w:name w:val="Title"/>
    <w:basedOn w:val="Normal"/>
    <w:next w:val="Normal"/>
    <w:link w:val="TitleChar"/>
    <w:uiPriority w:val="10"/>
    <w:qFormat/>
    <w:rsid w:val="00130E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0E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0E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0E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0E39"/>
    <w:pPr>
      <w:spacing w:before="160"/>
      <w:jc w:val="center"/>
    </w:pPr>
    <w:rPr>
      <w:i/>
      <w:iCs/>
      <w:color w:val="404040" w:themeColor="text1" w:themeTint="BF"/>
    </w:rPr>
  </w:style>
  <w:style w:type="character" w:customStyle="1" w:styleId="QuoteChar">
    <w:name w:val="Quote Char"/>
    <w:basedOn w:val="DefaultParagraphFont"/>
    <w:link w:val="Quote"/>
    <w:uiPriority w:val="29"/>
    <w:rsid w:val="00130E39"/>
    <w:rPr>
      <w:i/>
      <w:iCs/>
      <w:color w:val="404040" w:themeColor="text1" w:themeTint="BF"/>
    </w:rPr>
  </w:style>
  <w:style w:type="paragraph" w:styleId="ListParagraph">
    <w:name w:val="List Paragraph"/>
    <w:basedOn w:val="Normal"/>
    <w:uiPriority w:val="34"/>
    <w:qFormat/>
    <w:rsid w:val="00130E39"/>
    <w:pPr>
      <w:ind w:left="720"/>
      <w:contextualSpacing/>
    </w:pPr>
  </w:style>
  <w:style w:type="character" w:styleId="IntenseEmphasis">
    <w:name w:val="Intense Emphasis"/>
    <w:basedOn w:val="DefaultParagraphFont"/>
    <w:uiPriority w:val="21"/>
    <w:qFormat/>
    <w:rsid w:val="00130E39"/>
    <w:rPr>
      <w:i/>
      <w:iCs/>
      <w:color w:val="0F4761" w:themeColor="accent1" w:themeShade="BF"/>
    </w:rPr>
  </w:style>
  <w:style w:type="paragraph" w:styleId="IntenseQuote">
    <w:name w:val="Intense Quote"/>
    <w:basedOn w:val="Normal"/>
    <w:next w:val="Normal"/>
    <w:link w:val="IntenseQuoteChar"/>
    <w:uiPriority w:val="30"/>
    <w:qFormat/>
    <w:rsid w:val="00130E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0E39"/>
    <w:rPr>
      <w:i/>
      <w:iCs/>
      <w:color w:val="0F4761" w:themeColor="accent1" w:themeShade="BF"/>
    </w:rPr>
  </w:style>
  <w:style w:type="character" w:styleId="IntenseReference">
    <w:name w:val="Intense Reference"/>
    <w:basedOn w:val="DefaultParagraphFont"/>
    <w:uiPriority w:val="32"/>
    <w:qFormat/>
    <w:rsid w:val="00130E39"/>
    <w:rPr>
      <w:b/>
      <w:bCs/>
      <w:smallCaps/>
      <w:color w:val="0F4761" w:themeColor="accent1" w:themeShade="BF"/>
      <w:spacing w:val="5"/>
    </w:rPr>
  </w:style>
  <w:style w:type="paragraph" w:styleId="NoSpacing">
    <w:name w:val="No Spacing"/>
    <w:link w:val="NoSpacingChar"/>
    <w:uiPriority w:val="1"/>
    <w:qFormat/>
    <w:rsid w:val="00130E39"/>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130E39"/>
    <w:rPr>
      <w:rFonts w:eastAsiaTheme="minorEastAsia"/>
      <w:kern w:val="0"/>
      <w14:ligatures w14:val="none"/>
    </w:rPr>
  </w:style>
  <w:style w:type="paragraph" w:styleId="BodyText">
    <w:name w:val="Body Text"/>
    <w:basedOn w:val="Normal"/>
    <w:link w:val="BodyTextChar"/>
    <w:uiPriority w:val="1"/>
    <w:qFormat/>
    <w:rsid w:val="00130E39"/>
    <w:pPr>
      <w:widowControl w:val="0"/>
      <w:autoSpaceDE w:val="0"/>
      <w:autoSpaceDN w:val="0"/>
      <w:spacing w:after="0" w:line="240" w:lineRule="auto"/>
    </w:pPr>
    <w:rPr>
      <w:rFonts w:ascii="Times New Roman" w:eastAsia="Times New Roman" w:hAnsi="Times New Roman" w:cs="Times New Roman"/>
      <w:kern w:val="0"/>
      <w:sz w:val="24"/>
      <w:szCs w:val="24"/>
      <w:lang w:val="en-GB"/>
      <w14:ligatures w14:val="none"/>
    </w:rPr>
  </w:style>
  <w:style w:type="character" w:customStyle="1" w:styleId="BodyTextChar">
    <w:name w:val="Body Text Char"/>
    <w:basedOn w:val="DefaultParagraphFont"/>
    <w:link w:val="BodyText"/>
    <w:uiPriority w:val="1"/>
    <w:rsid w:val="00130E39"/>
    <w:rPr>
      <w:rFonts w:ascii="Times New Roman" w:eastAsia="Times New Roman" w:hAnsi="Times New Roman" w:cs="Times New Roman"/>
      <w:kern w:val="0"/>
      <w:sz w:val="24"/>
      <w:szCs w:val="24"/>
      <w:lang w:val="en-GB"/>
      <w14:ligatures w14:val="none"/>
    </w:rPr>
  </w:style>
  <w:style w:type="paragraph" w:styleId="TOCHeading">
    <w:name w:val="TOC Heading"/>
    <w:basedOn w:val="Heading1"/>
    <w:next w:val="Normal"/>
    <w:uiPriority w:val="39"/>
    <w:unhideWhenUsed/>
    <w:qFormat/>
    <w:rsid w:val="007E1B5D"/>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B93608"/>
    <w:pPr>
      <w:tabs>
        <w:tab w:val="left" w:pos="480"/>
        <w:tab w:val="right" w:leader="dot" w:pos="9350"/>
      </w:tabs>
      <w:spacing w:after="100"/>
      <w:jc w:val="both"/>
    </w:pPr>
  </w:style>
  <w:style w:type="paragraph" w:styleId="TOC2">
    <w:name w:val="toc 2"/>
    <w:basedOn w:val="Normal"/>
    <w:next w:val="Normal"/>
    <w:autoRedefine/>
    <w:uiPriority w:val="39"/>
    <w:unhideWhenUsed/>
    <w:rsid w:val="005207C8"/>
    <w:pPr>
      <w:tabs>
        <w:tab w:val="right" w:leader="dot" w:pos="9350"/>
      </w:tabs>
      <w:spacing w:after="100"/>
      <w:ind w:left="220"/>
      <w:jc w:val="both"/>
    </w:pPr>
  </w:style>
  <w:style w:type="character" w:styleId="Hyperlink">
    <w:name w:val="Hyperlink"/>
    <w:basedOn w:val="DefaultParagraphFont"/>
    <w:uiPriority w:val="99"/>
    <w:unhideWhenUsed/>
    <w:rsid w:val="007E1B5D"/>
    <w:rPr>
      <w:color w:val="467886" w:themeColor="hyperlink"/>
      <w:u w:val="single"/>
    </w:rPr>
  </w:style>
  <w:style w:type="table" w:styleId="TableGrid">
    <w:name w:val="Table Grid"/>
    <w:basedOn w:val="TableNormal"/>
    <w:uiPriority w:val="39"/>
    <w:rsid w:val="00BD5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E6169"/>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8A65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580"/>
  </w:style>
  <w:style w:type="paragraph" w:styleId="Footer">
    <w:name w:val="footer"/>
    <w:basedOn w:val="Normal"/>
    <w:link w:val="FooterChar"/>
    <w:uiPriority w:val="99"/>
    <w:unhideWhenUsed/>
    <w:rsid w:val="008A65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580"/>
  </w:style>
  <w:style w:type="character" w:styleId="LineNumber">
    <w:name w:val="line number"/>
    <w:basedOn w:val="DefaultParagraphFont"/>
    <w:uiPriority w:val="99"/>
    <w:semiHidden/>
    <w:unhideWhenUsed/>
    <w:rsid w:val="00054BB7"/>
  </w:style>
  <w:style w:type="paragraph" w:styleId="Revision">
    <w:name w:val="Revision"/>
    <w:hidden/>
    <w:uiPriority w:val="99"/>
    <w:semiHidden/>
    <w:rsid w:val="00B14A49"/>
    <w:pPr>
      <w:spacing w:after="0" w:line="240" w:lineRule="auto"/>
    </w:pPr>
  </w:style>
  <w:style w:type="character" w:styleId="CommentReference">
    <w:name w:val="annotation reference"/>
    <w:basedOn w:val="DefaultParagraphFont"/>
    <w:uiPriority w:val="99"/>
    <w:semiHidden/>
    <w:unhideWhenUsed/>
    <w:rsid w:val="00D15CE1"/>
    <w:rPr>
      <w:sz w:val="16"/>
      <w:szCs w:val="16"/>
    </w:rPr>
  </w:style>
  <w:style w:type="paragraph" w:styleId="CommentText">
    <w:name w:val="annotation text"/>
    <w:basedOn w:val="Normal"/>
    <w:link w:val="CommentTextChar"/>
    <w:uiPriority w:val="99"/>
    <w:unhideWhenUsed/>
    <w:rsid w:val="00D15CE1"/>
    <w:pPr>
      <w:spacing w:line="240" w:lineRule="auto"/>
    </w:pPr>
    <w:rPr>
      <w:sz w:val="20"/>
      <w:szCs w:val="20"/>
    </w:rPr>
  </w:style>
  <w:style w:type="character" w:customStyle="1" w:styleId="CommentTextChar">
    <w:name w:val="Comment Text Char"/>
    <w:basedOn w:val="DefaultParagraphFont"/>
    <w:link w:val="CommentText"/>
    <w:uiPriority w:val="99"/>
    <w:rsid w:val="00D15CE1"/>
    <w:rPr>
      <w:sz w:val="20"/>
      <w:szCs w:val="20"/>
    </w:rPr>
  </w:style>
  <w:style w:type="paragraph" w:styleId="CommentSubject">
    <w:name w:val="annotation subject"/>
    <w:basedOn w:val="CommentText"/>
    <w:next w:val="CommentText"/>
    <w:link w:val="CommentSubjectChar"/>
    <w:uiPriority w:val="99"/>
    <w:semiHidden/>
    <w:unhideWhenUsed/>
    <w:rsid w:val="00D15CE1"/>
    <w:rPr>
      <w:b/>
      <w:bCs/>
    </w:rPr>
  </w:style>
  <w:style w:type="character" w:customStyle="1" w:styleId="CommentSubjectChar">
    <w:name w:val="Comment Subject Char"/>
    <w:basedOn w:val="CommentTextChar"/>
    <w:link w:val="CommentSubject"/>
    <w:uiPriority w:val="99"/>
    <w:semiHidden/>
    <w:rsid w:val="00D15C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0098999">
      <w:bodyDiv w:val="1"/>
      <w:marLeft w:val="0"/>
      <w:marRight w:val="0"/>
      <w:marTop w:val="0"/>
      <w:marBottom w:val="0"/>
      <w:divBdr>
        <w:top w:val="none" w:sz="0" w:space="0" w:color="auto"/>
        <w:left w:val="none" w:sz="0" w:space="0" w:color="auto"/>
        <w:bottom w:val="none" w:sz="0" w:space="0" w:color="auto"/>
        <w:right w:val="none" w:sz="0" w:space="0" w:color="auto"/>
      </w:divBdr>
    </w:div>
    <w:div w:id="1324236841">
      <w:bodyDiv w:val="1"/>
      <w:marLeft w:val="0"/>
      <w:marRight w:val="0"/>
      <w:marTop w:val="0"/>
      <w:marBottom w:val="0"/>
      <w:divBdr>
        <w:top w:val="none" w:sz="0" w:space="0" w:color="auto"/>
        <w:left w:val="none" w:sz="0" w:space="0" w:color="auto"/>
        <w:bottom w:val="none" w:sz="0" w:space="0" w:color="auto"/>
        <w:right w:val="none" w:sz="0" w:space="0" w:color="auto"/>
      </w:divBdr>
    </w:div>
    <w:div w:id="1907761725">
      <w:bodyDiv w:val="1"/>
      <w:marLeft w:val="0"/>
      <w:marRight w:val="0"/>
      <w:marTop w:val="0"/>
      <w:marBottom w:val="0"/>
      <w:divBdr>
        <w:top w:val="none" w:sz="0" w:space="0" w:color="auto"/>
        <w:left w:val="none" w:sz="0" w:space="0" w:color="auto"/>
        <w:bottom w:val="none" w:sz="0" w:space="0" w:color="auto"/>
        <w:right w:val="none" w:sz="0" w:space="0" w:color="auto"/>
      </w:divBdr>
    </w:div>
    <w:div w:id="1949194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5C374-C555-41B9-ACBF-8C4128B3E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12</Pages>
  <Words>3660</Words>
  <Characters>20862</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Doganzhiyska, Miroslava</dc:creator>
  <cp:keywords/>
  <dc:description/>
  <cp:lastModifiedBy>Румяна  Ройдева</cp:lastModifiedBy>
  <cp:revision>12</cp:revision>
  <dcterms:created xsi:type="dcterms:W3CDTF">2024-12-12T20:06:00Z</dcterms:created>
  <dcterms:modified xsi:type="dcterms:W3CDTF">2024-12-16T07:32:00Z</dcterms:modified>
</cp:coreProperties>
</file>